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FA" w:rsidRDefault="003838FA" w:rsidP="003838FA">
      <w:pPr>
        <w:jc w:val="right"/>
      </w:pPr>
      <w:r>
        <w:t>Таблица №4</w:t>
      </w:r>
    </w:p>
    <w:p w:rsidR="003838FA" w:rsidRDefault="003838FA" w:rsidP="003838FA">
      <w:pPr>
        <w:spacing w:line="0" w:lineRule="atLeast"/>
        <w:ind w:firstLine="360"/>
        <w:jc w:val="right"/>
        <w:rPr>
          <w:caps/>
          <w:color w:val="000080"/>
        </w:rPr>
      </w:pPr>
    </w:p>
    <w:p w:rsidR="003838FA" w:rsidRPr="00BA079F" w:rsidRDefault="003838FA" w:rsidP="003838FA">
      <w:pPr>
        <w:spacing w:line="0" w:lineRule="atLeast"/>
        <w:ind w:firstLine="360"/>
        <w:jc w:val="center"/>
        <w:rPr>
          <w:caps/>
          <w:color w:val="000080"/>
        </w:rPr>
      </w:pPr>
      <w:r w:rsidRPr="00BA079F">
        <w:rPr>
          <w:caps/>
          <w:color w:val="000080"/>
        </w:rPr>
        <w:t>ПЕРЕЧЕНЬ</w:t>
      </w:r>
    </w:p>
    <w:p w:rsidR="003838FA" w:rsidRPr="00BA079F" w:rsidRDefault="003838FA" w:rsidP="003838FA">
      <w:pPr>
        <w:spacing w:line="0" w:lineRule="atLeast"/>
        <w:ind w:firstLine="360"/>
        <w:jc w:val="center"/>
        <w:rPr>
          <w:b/>
          <w:bCs/>
          <w:color w:val="000080"/>
        </w:rPr>
      </w:pPr>
      <w:bookmarkStart w:id="0" w:name="2712695"/>
      <w:r w:rsidRPr="00BA079F">
        <w:rPr>
          <w:b/>
          <w:bCs/>
          <w:color w:val="000080"/>
        </w:rPr>
        <w:t>основных ключевых показателей эффективности</w:t>
      </w:r>
      <w:bookmarkEnd w:id="0"/>
    </w:p>
    <w:tbl>
      <w:tblPr>
        <w:tblW w:w="4992" w:type="pct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558"/>
        <w:gridCol w:w="1273"/>
        <w:gridCol w:w="1531"/>
        <w:gridCol w:w="1724"/>
        <w:gridCol w:w="1569"/>
        <w:gridCol w:w="1728"/>
      </w:tblGrid>
      <w:tr w:rsidR="003838FA" w:rsidRPr="00BA079F" w:rsidTr="0062083D">
        <w:tc>
          <w:tcPr>
            <w:tcW w:w="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bookmarkStart w:id="1" w:name="2712698"/>
            <w:bookmarkStart w:id="2" w:name="2712702"/>
            <w:bookmarkEnd w:id="1"/>
            <w:r w:rsidRPr="00BA079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Удельный вес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Прогнозное (целевое) значение</w:t>
            </w:r>
          </w:p>
        </w:tc>
        <w:tc>
          <w:tcPr>
            <w:tcW w:w="7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Фактическое значение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Процент выполнения</w:t>
            </w:r>
          </w:p>
        </w:tc>
        <w:tc>
          <w:tcPr>
            <w:tcW w:w="7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КПЭ</w:t>
            </w:r>
          </w:p>
        </w:tc>
      </w:tr>
      <w:tr w:rsidR="003838FA" w:rsidRPr="00BA079F" w:rsidTr="0062083D">
        <w:tc>
          <w:tcPr>
            <w:tcW w:w="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F=ExB/100</w:t>
            </w:r>
          </w:p>
        </w:tc>
      </w:tr>
      <w:tr w:rsidR="003838FA" w:rsidRPr="00071A76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  <w:lang w:val="en-US"/>
              </w:rPr>
            </w:pPr>
            <w:r w:rsidRPr="00BA079F">
              <w:rPr>
                <w:sz w:val="22"/>
                <w:szCs w:val="22"/>
              </w:rPr>
              <w:t xml:space="preserve">1. Прибыль до вычета процентов, налогов и амортизации. </w:t>
            </w:r>
            <w:r w:rsidRPr="00BA079F">
              <w:rPr>
                <w:sz w:val="22"/>
                <w:szCs w:val="22"/>
                <w:lang w:val="en-US"/>
              </w:rPr>
              <w:t>(</w:t>
            </w:r>
            <w:r w:rsidRPr="00BA079F">
              <w:rPr>
                <w:b/>
                <w:bCs/>
                <w:sz w:val="22"/>
                <w:szCs w:val="22"/>
                <w:lang w:val="en-US"/>
              </w:rPr>
              <w:t xml:space="preserve">EBITDA — </w:t>
            </w:r>
            <w:r w:rsidRPr="00BA079F">
              <w:rPr>
                <w:sz w:val="22"/>
                <w:szCs w:val="22"/>
                <w:lang w:val="en-US"/>
              </w:rPr>
              <w:t>Earnings Before Interest, Taxes, Depreciation &amp; Amortization)</w:t>
            </w:r>
            <w:bookmarkEnd w:id="2"/>
            <w:r w:rsidRPr="00BA079F">
              <w:rPr>
                <w:sz w:val="22"/>
                <w:szCs w:val="22"/>
              </w:rPr>
              <w:fldChar w:fldCharType="begin"/>
            </w:r>
            <w:r w:rsidR="00846F22">
              <w:rPr>
                <w:sz w:val="22"/>
                <w:szCs w:val="22"/>
              </w:rPr>
              <w:instrText>HYPERLINK "C:\\pages\\getpage.aspx?lact_id=2712349" \l "2712706"</w:instrText>
            </w:r>
            <w:r w:rsidR="00846F22" w:rsidRPr="00BA079F">
              <w:rPr>
                <w:sz w:val="22"/>
                <w:szCs w:val="22"/>
              </w:rPr>
            </w:r>
            <w:r w:rsidRPr="00BA079F">
              <w:rPr>
                <w:sz w:val="22"/>
                <w:szCs w:val="22"/>
              </w:rPr>
              <w:fldChar w:fldCharType="separate"/>
            </w:r>
            <w:r w:rsidRPr="00BA079F">
              <w:rPr>
                <w:rStyle w:val="a3"/>
                <w:sz w:val="22"/>
                <w:szCs w:val="22"/>
                <w:lang w:val="en-US"/>
              </w:rPr>
              <w:t>*</w:t>
            </w:r>
            <w:r w:rsidRPr="00BA079F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071A76" w:rsidRDefault="003838FA" w:rsidP="0062083D">
            <w:pPr>
              <w:spacing w:line="0" w:lineRule="atLeast"/>
              <w:ind w:firstLine="360"/>
              <w:jc w:val="center"/>
            </w:pPr>
            <w:r>
              <w:t>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071A76" w:rsidRDefault="003838FA" w:rsidP="0062083D">
            <w:pPr>
              <w:spacing w:line="0" w:lineRule="atLeast"/>
              <w:ind w:firstLine="360"/>
              <w:jc w:val="center"/>
            </w:pPr>
            <w:r>
              <w:t>277,6 млн. сум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071A76" w:rsidRDefault="003838FA" w:rsidP="003838FA">
            <w:pPr>
              <w:spacing w:line="0" w:lineRule="atLeast"/>
              <w:ind w:firstLine="27"/>
              <w:jc w:val="center"/>
            </w:pPr>
            <w:r>
              <w:t>336,3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071A76" w:rsidRDefault="003838FA" w:rsidP="003838FA">
            <w:pPr>
              <w:spacing w:line="0" w:lineRule="atLeast"/>
              <w:ind w:firstLine="27"/>
              <w:jc w:val="center"/>
            </w:pPr>
            <w:r>
              <w:t>132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071A76" w:rsidRDefault="003838FA" w:rsidP="003838FA">
            <w:pPr>
              <w:spacing w:line="0" w:lineRule="atLeast"/>
              <w:ind w:firstLine="27"/>
              <w:jc w:val="center"/>
            </w:pPr>
            <w:r>
              <w:t>95</w:t>
            </w: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2.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2. Соотношение затрат и доходов (</w:t>
            </w:r>
            <w:r w:rsidRPr="00BA079F">
              <w:rPr>
                <w:b/>
                <w:bCs/>
                <w:sz w:val="22"/>
                <w:szCs w:val="22"/>
                <w:shd w:val="clear" w:color="auto" w:fill="FFFFFF"/>
              </w:rPr>
              <w:t xml:space="preserve">CIR — </w:t>
            </w:r>
            <w:r w:rsidRPr="00BA079F">
              <w:rPr>
                <w:sz w:val="22"/>
                <w:szCs w:val="22"/>
                <w:shd w:val="clear" w:color="auto" w:fill="FFFFFF"/>
              </w:rPr>
              <w:t>Cost Income Ratio)</w:t>
            </w:r>
            <w:hyperlink r:id="rId5" w:anchor="2712706" w:history="1">
              <w:r w:rsidRPr="00BA079F">
                <w:rPr>
                  <w:rStyle w:val="a3"/>
                  <w:sz w:val="22"/>
                  <w:szCs w:val="22"/>
                  <w:shd w:val="clear" w:color="auto" w:fill="FFFFFF"/>
                </w:rPr>
                <w:t>*</w:t>
              </w:r>
            </w:hyperlink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360"/>
              <w:jc w:val="center"/>
            </w:pPr>
            <w:r>
              <w:t>0,9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0,9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5</w:t>
            </w: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3.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F53F2C" w:rsidRDefault="003838FA" w:rsidP="0062083D">
            <w:pPr>
              <w:pStyle w:val="2"/>
              <w:spacing w:before="0" w:after="0" w:line="0" w:lineRule="atLeast"/>
              <w:ind w:firstLine="360"/>
              <w:rPr>
                <w:rFonts w:cs="Arial"/>
                <w:sz w:val="22"/>
                <w:szCs w:val="22"/>
              </w:rPr>
            </w:pPr>
            <w:r w:rsidRPr="00F53F2C">
              <w:rPr>
                <w:rFonts w:cs="Arial"/>
                <w:b w:val="0"/>
                <w:bCs w:val="0"/>
                <w:sz w:val="22"/>
                <w:szCs w:val="22"/>
                <w:shd w:val="clear" w:color="auto" w:fill="FFFFFF"/>
              </w:rPr>
              <w:t>3. Рентабельность привлеченного капитала (</w:t>
            </w:r>
            <w:r w:rsidRPr="00F53F2C">
              <w:rPr>
                <w:rFonts w:cs="Arial"/>
                <w:sz w:val="22"/>
                <w:szCs w:val="22"/>
                <w:shd w:val="clear" w:color="auto" w:fill="FFFFFF"/>
              </w:rPr>
              <w:t xml:space="preserve">ROCE — </w:t>
            </w:r>
            <w:r w:rsidRPr="00F53F2C">
              <w:rPr>
                <w:rFonts w:cs="Arial"/>
                <w:b w:val="0"/>
                <w:bCs w:val="0"/>
                <w:sz w:val="22"/>
                <w:szCs w:val="22"/>
                <w:shd w:val="clear" w:color="auto" w:fill="FFFFFF"/>
              </w:rPr>
              <w:t>Return on Capital Employed)</w:t>
            </w:r>
            <w:hyperlink r:id="rId6" w:anchor="2712706" w:history="1">
              <w:r w:rsidRPr="00F53F2C">
                <w:rPr>
                  <w:rStyle w:val="a3"/>
                  <w:rFonts w:cs="Arial"/>
                  <w:b w:val="0"/>
                  <w:bCs w:val="0"/>
                  <w:sz w:val="22"/>
                  <w:szCs w:val="22"/>
                  <w:shd w:val="clear" w:color="auto" w:fill="FFFFFF"/>
                </w:rPr>
                <w:t>*</w:t>
              </w:r>
            </w:hyperlink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4.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4. Рентабельность акционерного капитала (</w:t>
            </w:r>
            <w:r w:rsidRPr="00BA079F">
              <w:rPr>
                <w:b/>
                <w:bCs/>
                <w:sz w:val="22"/>
                <w:szCs w:val="22"/>
              </w:rPr>
              <w:t xml:space="preserve">ROE — </w:t>
            </w:r>
            <w:r w:rsidRPr="00BA079F">
              <w:rPr>
                <w:sz w:val="22"/>
                <w:szCs w:val="22"/>
              </w:rPr>
              <w:t>Return On Equity)</w:t>
            </w:r>
            <w:hyperlink r:id="rId7" w:anchor="2712706" w:history="1">
              <w:r w:rsidRPr="00BA079F">
                <w:rPr>
                  <w:rStyle w:val="a3"/>
                  <w:sz w:val="22"/>
                  <w:szCs w:val="22"/>
                </w:rPr>
                <w:t>*</w:t>
              </w:r>
            </w:hyperlink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5.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5. Рентабельность инвестиций акционеров (</w:t>
            </w:r>
            <w:r w:rsidRPr="00BA079F">
              <w:rPr>
                <w:b/>
                <w:bCs/>
                <w:sz w:val="22"/>
                <w:szCs w:val="22"/>
                <w:shd w:val="clear" w:color="auto" w:fill="FFFFFF"/>
              </w:rPr>
              <w:t xml:space="preserve">TSR — </w:t>
            </w:r>
            <w:r w:rsidRPr="00BA079F">
              <w:rPr>
                <w:sz w:val="22"/>
                <w:szCs w:val="22"/>
                <w:shd w:val="clear" w:color="auto" w:fill="FFFFFF"/>
              </w:rPr>
              <w:t>Total Shareholders Return)</w:t>
            </w:r>
            <w:hyperlink r:id="rId8" w:anchor="2712706" w:history="1">
              <w:r w:rsidRPr="00BA079F">
                <w:rPr>
                  <w:rStyle w:val="a3"/>
                  <w:sz w:val="22"/>
                  <w:szCs w:val="22"/>
                  <w:shd w:val="clear" w:color="auto" w:fill="FFFFFF"/>
                </w:rPr>
                <w:t>*</w:t>
              </w:r>
            </w:hyperlink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6.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6. Рентабельность активов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3838FA">
        <w:trPr>
          <w:trHeight w:val="528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7.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7. Коэффициент абсолютной ликвидности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0,2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0,1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2</w:t>
            </w: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8.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8. Коэффициент финансовой независимости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16,0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18,4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115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Default="003838FA" w:rsidP="003838FA">
            <w:pPr>
              <w:spacing w:line="0" w:lineRule="atLeast"/>
              <w:ind w:firstLine="27"/>
              <w:jc w:val="center"/>
            </w:pPr>
          </w:p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5,7</w:t>
            </w: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9.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9. Оборачиваемость кредиторской задолженности в днях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195 дня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156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6,2</w:t>
            </w: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10.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10. Оборачиваемость дебиторской задолженности в днях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107 дня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162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6,5</w:t>
            </w: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11.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11. Коэффициент покрытия (платежеспособности)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6,1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8,7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143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7,2</w:t>
            </w: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12.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13. Дивидендный выход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-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3838FA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13.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  <w:shd w:val="clear" w:color="auto" w:fill="FFFFFF"/>
              </w:rPr>
              <w:t>13. Показатель снижения дебиторской задолженности (в % к установленному заданию)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  <w:r>
              <w:t>90,5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45,0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0,5</w:t>
            </w:r>
          </w:p>
        </w:tc>
      </w:tr>
      <w:tr w:rsidR="003838FA" w:rsidRPr="00BA079F" w:rsidTr="003838FA">
        <w:tc>
          <w:tcPr>
            <w:tcW w:w="150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left="567" w:firstLine="360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  <w:jc w:val="center"/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3838FA">
            <w:pPr>
              <w:spacing w:line="0" w:lineRule="atLeast"/>
              <w:ind w:firstLine="27"/>
              <w:jc w:val="center"/>
            </w:pPr>
            <w:r>
              <w:t>128,1</w:t>
            </w:r>
          </w:p>
        </w:tc>
      </w:tr>
    </w:tbl>
    <w:p w:rsidR="003838FA" w:rsidRDefault="003838FA" w:rsidP="003838FA">
      <w:pPr>
        <w:spacing w:line="0" w:lineRule="atLeast"/>
        <w:ind w:firstLine="360"/>
        <w:jc w:val="center"/>
        <w:rPr>
          <w:caps/>
          <w:color w:val="000080"/>
        </w:rPr>
      </w:pPr>
    </w:p>
    <w:p w:rsidR="003838FA" w:rsidRDefault="003838FA" w:rsidP="003838FA">
      <w:pPr>
        <w:spacing w:line="0" w:lineRule="atLeast"/>
        <w:ind w:firstLine="360"/>
        <w:jc w:val="center"/>
        <w:rPr>
          <w:caps/>
          <w:color w:val="000080"/>
        </w:rPr>
      </w:pPr>
    </w:p>
    <w:p w:rsidR="003838FA" w:rsidRDefault="003838FA" w:rsidP="003838FA">
      <w:pPr>
        <w:jc w:val="right"/>
        <w:rPr>
          <w:caps/>
          <w:color w:val="000080"/>
        </w:rPr>
      </w:pPr>
      <w:r>
        <w:lastRenderedPageBreak/>
        <w:t>Таблица №5</w:t>
      </w:r>
    </w:p>
    <w:p w:rsidR="003838FA" w:rsidRPr="00BA079F" w:rsidRDefault="003838FA" w:rsidP="003838FA">
      <w:pPr>
        <w:spacing w:line="0" w:lineRule="atLeast"/>
        <w:ind w:firstLine="360"/>
        <w:jc w:val="center"/>
        <w:rPr>
          <w:caps/>
          <w:color w:val="000080"/>
        </w:rPr>
      </w:pPr>
      <w:r w:rsidRPr="00BA079F">
        <w:rPr>
          <w:caps/>
          <w:color w:val="000080"/>
        </w:rPr>
        <w:t>ПЕРЕЧЕНЬ</w:t>
      </w:r>
    </w:p>
    <w:p w:rsidR="003838FA" w:rsidRPr="00BA079F" w:rsidRDefault="003838FA" w:rsidP="003838FA">
      <w:pPr>
        <w:spacing w:line="0" w:lineRule="atLeast"/>
        <w:ind w:firstLine="360"/>
        <w:jc w:val="center"/>
        <w:rPr>
          <w:b/>
          <w:bCs/>
          <w:color w:val="000080"/>
        </w:rPr>
      </w:pPr>
      <w:bookmarkStart w:id="3" w:name="2712733"/>
      <w:r w:rsidRPr="00BA079F">
        <w:rPr>
          <w:b/>
          <w:bCs/>
          <w:color w:val="000080"/>
        </w:rPr>
        <w:t>дополнительных ключевых показателей эффективности</w:t>
      </w:r>
      <w:bookmarkEnd w:id="3"/>
    </w:p>
    <w:tbl>
      <w:tblPr>
        <w:tblW w:w="4991" w:type="pct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2553"/>
        <w:gridCol w:w="1282"/>
        <w:gridCol w:w="1340"/>
        <w:gridCol w:w="1912"/>
        <w:gridCol w:w="1569"/>
        <w:gridCol w:w="1726"/>
      </w:tblGrid>
      <w:tr w:rsidR="003838FA" w:rsidRPr="00BA079F" w:rsidTr="0062083D">
        <w:tc>
          <w:tcPr>
            <w:tcW w:w="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bookmarkStart w:id="4" w:name="2712734"/>
            <w:bookmarkStart w:id="5" w:name="2712736"/>
            <w:bookmarkEnd w:id="4"/>
            <w:r w:rsidRPr="00BA079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Удельный вес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Прогнозное (целевое) значение</w:t>
            </w: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Фактическое значение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Процент выполнения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КПЭ</w:t>
            </w:r>
          </w:p>
        </w:tc>
      </w:tr>
      <w:tr w:rsidR="003838FA" w:rsidRPr="00BA079F" w:rsidTr="0062083D">
        <w:tc>
          <w:tcPr>
            <w:tcW w:w="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F=ExB/100</w:t>
            </w: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1. Коэффициент износа основных средств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95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0,26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7C2C25" w:rsidP="007C2C25">
            <w:pPr>
              <w:spacing w:line="0" w:lineRule="atLeast"/>
              <w:ind w:firstLine="27"/>
              <w:jc w:val="center"/>
            </w:pPr>
            <w:r>
              <w:t>0,51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7C2C25" w:rsidP="007C2C25">
            <w:pPr>
              <w:spacing w:line="0" w:lineRule="atLeast"/>
              <w:ind w:firstLine="27"/>
              <w:jc w:val="center"/>
            </w:pPr>
            <w:r>
              <w:t>196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7C2C25" w:rsidP="007C2C25">
            <w:pPr>
              <w:spacing w:line="0" w:lineRule="atLeast"/>
              <w:ind w:firstLine="27"/>
              <w:jc w:val="center"/>
            </w:pPr>
            <w:r>
              <w:t>186,2</w:t>
            </w: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2.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2. Коэффициент обновления основных средств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3.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3. Производительность труда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4.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4. Фондоотдача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5.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5. Коэффициент использования производственных мощностей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6.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6. Энергоэффективность (доля затрат на энергию в структуре себестоимости продукции)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7.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7. Доля инновационной продукции в общем объеме реализованной продукции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8.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8. Доля затрат на инновационную деятельность в общих затратах предприятия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9.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9. Затраты на обучение персонала, в расчете на одного работника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Default="003838FA" w:rsidP="0062083D">
            <w:pPr>
              <w:spacing w:line="0" w:lineRule="atLeast"/>
              <w:ind w:firstLine="360"/>
            </w:pPr>
            <w:r>
              <w:t>3183,8</w:t>
            </w:r>
          </w:p>
          <w:p w:rsidR="003838FA" w:rsidRPr="001D5024" w:rsidRDefault="003838FA" w:rsidP="0062083D">
            <w:pPr>
              <w:spacing w:line="0" w:lineRule="atLeast"/>
              <w:ind w:firstLine="19"/>
              <w:jc w:val="center"/>
              <w:rPr>
                <w:sz w:val="24"/>
              </w:rPr>
            </w:pPr>
            <w:r>
              <w:rPr>
                <w:sz w:val="24"/>
              </w:rPr>
              <w:t>тыс</w:t>
            </w:r>
            <w:r w:rsidRPr="001D502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1D5024">
              <w:rPr>
                <w:sz w:val="24"/>
              </w:rPr>
              <w:t>сум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7C2C25" w:rsidP="007C2C25">
            <w:pPr>
              <w:spacing w:line="0" w:lineRule="atLeast"/>
              <w:ind w:firstLine="27"/>
              <w:jc w:val="center"/>
            </w:pPr>
            <w:r>
              <w:t>2000,0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7C2C25" w:rsidP="007C2C25">
            <w:pPr>
              <w:spacing w:line="0" w:lineRule="atLeast"/>
              <w:ind w:firstLine="27"/>
              <w:jc w:val="center"/>
            </w:pPr>
            <w:r>
              <w:t>75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7C2C25" w:rsidP="007C2C25">
            <w:pPr>
              <w:spacing w:line="0" w:lineRule="atLeast"/>
              <w:ind w:firstLine="27"/>
              <w:jc w:val="center"/>
            </w:pPr>
            <w:r>
              <w:t>3,8</w:t>
            </w: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10.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10. Коэффициент текучести кадров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11.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11. Индикатор выполнения Инвестиционной программы в денежном выражении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12.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12. Индикатор выполнения параметров ввода мощностей (в % к заявленному физическому объему)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13.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rPr>
                <w:sz w:val="22"/>
              </w:rPr>
            </w:pPr>
            <w:r w:rsidRPr="00BA079F">
              <w:rPr>
                <w:sz w:val="22"/>
                <w:szCs w:val="22"/>
              </w:rPr>
              <w:t>13. Показатель выполнения параметров экспорта (в % к денежному о</w:t>
            </w:r>
            <w:bookmarkStart w:id="6" w:name="_GoBack"/>
            <w:bookmarkEnd w:id="6"/>
            <w:r w:rsidRPr="00BA079F">
              <w:rPr>
                <w:sz w:val="22"/>
                <w:szCs w:val="22"/>
              </w:rPr>
              <w:t>бъему)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  <w: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</w:tr>
      <w:tr w:rsidR="003838FA" w:rsidRPr="00BA079F" w:rsidTr="007C2C25">
        <w:tc>
          <w:tcPr>
            <w:tcW w:w="150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38FA" w:rsidRPr="00BA079F" w:rsidRDefault="003838FA" w:rsidP="0062083D">
            <w:pPr>
              <w:pStyle w:val="a4"/>
              <w:spacing w:before="0" w:beforeAutospacing="0" w:after="0" w:afterAutospacing="0" w:line="0" w:lineRule="atLeast"/>
              <w:ind w:left="567" w:firstLine="360"/>
              <w:jc w:val="center"/>
              <w:rPr>
                <w:sz w:val="22"/>
              </w:rPr>
            </w:pPr>
            <w:r w:rsidRPr="00BA079F">
              <w:rPr>
                <w:b/>
                <w:bCs/>
                <w:sz w:val="22"/>
                <w:szCs w:val="22"/>
              </w:rPr>
              <w:t>Всего (ИКЭ):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7C2C25" w:rsidRDefault="003838FA" w:rsidP="0062083D">
            <w:pPr>
              <w:pStyle w:val="a4"/>
              <w:spacing w:before="0" w:beforeAutospacing="0" w:after="0" w:afterAutospacing="0" w:line="0" w:lineRule="atLeast"/>
              <w:ind w:firstLine="360"/>
              <w:jc w:val="center"/>
              <w:rPr>
                <w:sz w:val="28"/>
                <w:szCs w:val="28"/>
              </w:rPr>
            </w:pPr>
            <w:r w:rsidRPr="007C2C25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62083D">
            <w:pPr>
              <w:spacing w:line="0" w:lineRule="atLeast"/>
              <w:ind w:firstLine="360"/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3838FA" w:rsidP="007C2C25">
            <w:pPr>
              <w:spacing w:line="0" w:lineRule="atLeast"/>
              <w:ind w:firstLine="27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8FA" w:rsidRPr="00BA079F" w:rsidRDefault="007C2C25" w:rsidP="007C2C25">
            <w:pPr>
              <w:spacing w:line="0" w:lineRule="atLeast"/>
              <w:ind w:firstLine="27"/>
              <w:jc w:val="center"/>
            </w:pPr>
            <w:r>
              <w:t>190</w:t>
            </w:r>
          </w:p>
        </w:tc>
      </w:tr>
      <w:bookmarkEnd w:id="5"/>
    </w:tbl>
    <w:p w:rsidR="007D3102" w:rsidRDefault="00846F22" w:rsidP="003838FA"/>
    <w:sectPr w:rsidR="007D3102" w:rsidSect="00846F22">
      <w:pgSz w:w="11906" w:h="16838"/>
      <w:pgMar w:top="851" w:right="397" w:bottom="70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FA"/>
    <w:rsid w:val="002F71FA"/>
    <w:rsid w:val="003838FA"/>
    <w:rsid w:val="00502639"/>
    <w:rsid w:val="006678E2"/>
    <w:rsid w:val="007C2C25"/>
    <w:rsid w:val="007E62C8"/>
    <w:rsid w:val="00846F22"/>
    <w:rsid w:val="00BA4AA6"/>
    <w:rsid w:val="00C7706E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838FA"/>
    <w:pPr>
      <w:keepNext/>
      <w:spacing w:before="240" w:after="240"/>
      <w:jc w:val="center"/>
      <w:outlineLvl w:val="1"/>
    </w:pPr>
    <w:rPr>
      <w:b/>
      <w:bCs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8F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styleId="a3">
    <w:name w:val="Hyperlink"/>
    <w:uiPriority w:val="99"/>
    <w:rsid w:val="003838FA"/>
    <w:rPr>
      <w:color w:val="0000FF"/>
      <w:u w:val="single"/>
    </w:rPr>
  </w:style>
  <w:style w:type="paragraph" w:styleId="a4">
    <w:name w:val="Normal (Web)"/>
    <w:basedOn w:val="a"/>
    <w:rsid w:val="003838FA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838FA"/>
    <w:pPr>
      <w:keepNext/>
      <w:spacing w:before="240" w:after="240"/>
      <w:jc w:val="center"/>
      <w:outlineLvl w:val="1"/>
    </w:pPr>
    <w:rPr>
      <w:b/>
      <w:bCs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8F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styleId="a3">
    <w:name w:val="Hyperlink"/>
    <w:uiPriority w:val="99"/>
    <w:rsid w:val="003838FA"/>
    <w:rPr>
      <w:color w:val="0000FF"/>
      <w:u w:val="single"/>
    </w:rPr>
  </w:style>
  <w:style w:type="paragraph" w:styleId="a4">
    <w:name w:val="Normal (Web)"/>
    <w:basedOn w:val="a"/>
    <w:rsid w:val="003838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ages\getpage.aspx%3flact_id=271234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pages\getpage.aspx%3flact_id=27123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pages\getpage.aspx%3flact_id=2712349" TargetMode="External"/><Relationship Id="rId5" Type="http://schemas.openxmlformats.org/officeDocument/2006/relationships/hyperlink" Target="file:///C:\pages\getpage.aspx%3flact_id=27123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2019-03-25T06:38:00Z</dcterms:created>
  <dcterms:modified xsi:type="dcterms:W3CDTF">2019-03-25T06:38:00Z</dcterms:modified>
</cp:coreProperties>
</file>