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91" w:rsidRPr="00E107B9" w:rsidRDefault="00417642" w:rsidP="003F7B83">
      <w:pPr>
        <w:spacing w:after="0" w:line="0" w:lineRule="atLeast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112" style="position:absolute;left:0;text-align:left;margin-left:676.65pt;margin-top:-8.45pt;width:128.5pt;height:80.95pt;z-index:251744256" stroked="f">
            <v:textbox>
              <w:txbxContent>
                <w:p w:rsidR="008769AB" w:rsidRDefault="008769AB" w:rsidP="008769AB">
                  <w:pPr>
                    <w:spacing w:after="0" w:line="0" w:lineRule="atLeast"/>
                    <w:jc w:val="center"/>
                  </w:pPr>
                  <w:r>
                    <w:t>Утверждено</w:t>
                  </w:r>
                </w:p>
                <w:p w:rsidR="008769AB" w:rsidRDefault="008769AB" w:rsidP="008769AB">
                  <w:pPr>
                    <w:spacing w:after="0" w:line="0" w:lineRule="atLeast"/>
                    <w:jc w:val="center"/>
                  </w:pPr>
                  <w:r>
                    <w:t>Общим собранием акционеров</w:t>
                  </w:r>
                </w:p>
                <w:p w:rsidR="008769AB" w:rsidRDefault="008769AB" w:rsidP="008769AB">
                  <w:pPr>
                    <w:spacing w:after="0" w:line="0" w:lineRule="atLeast"/>
                    <w:jc w:val="center"/>
                  </w:pPr>
                  <w:r>
                    <w:t xml:space="preserve">от </w:t>
                  </w:r>
                  <w:r w:rsidR="00A53A3E">
                    <w:t>28</w:t>
                  </w:r>
                  <w:r>
                    <w:t xml:space="preserve"> июня 201</w:t>
                  </w:r>
                  <w:r w:rsidR="00A53A3E">
                    <w:t>9</w:t>
                  </w:r>
                  <w:r>
                    <w:t xml:space="preserve">г </w:t>
                  </w:r>
                </w:p>
              </w:txbxContent>
            </v:textbox>
          </v:rect>
        </w:pict>
      </w:r>
      <w:r w:rsidR="00E107B9" w:rsidRPr="00E107B9">
        <w:rPr>
          <w:b/>
          <w:sz w:val="24"/>
          <w:szCs w:val="24"/>
        </w:rPr>
        <w:t>Организационная с</w:t>
      </w:r>
      <w:r w:rsidR="003F7B83" w:rsidRPr="00E107B9">
        <w:rPr>
          <w:b/>
          <w:sz w:val="24"/>
          <w:szCs w:val="24"/>
        </w:rPr>
        <w:t>труктура  А</w:t>
      </w:r>
      <w:r w:rsidR="00E107B9" w:rsidRPr="00E107B9">
        <w:rPr>
          <w:b/>
          <w:sz w:val="24"/>
          <w:szCs w:val="24"/>
        </w:rPr>
        <w:t xml:space="preserve">кционерного </w:t>
      </w:r>
      <w:r w:rsidR="003F7B83" w:rsidRPr="00E107B9">
        <w:rPr>
          <w:b/>
          <w:sz w:val="24"/>
          <w:szCs w:val="24"/>
        </w:rPr>
        <w:t>О</w:t>
      </w:r>
      <w:r w:rsidR="00E107B9" w:rsidRPr="00E107B9">
        <w:rPr>
          <w:b/>
          <w:sz w:val="24"/>
          <w:szCs w:val="24"/>
        </w:rPr>
        <w:t>бщества</w:t>
      </w:r>
      <w:r w:rsidR="003F7B83" w:rsidRPr="00E107B9">
        <w:rPr>
          <w:b/>
          <w:sz w:val="24"/>
          <w:szCs w:val="24"/>
        </w:rPr>
        <w:t xml:space="preserve"> «</w:t>
      </w:r>
      <w:r w:rsidR="003F7B83" w:rsidRPr="00E107B9">
        <w:rPr>
          <w:b/>
          <w:sz w:val="24"/>
          <w:szCs w:val="24"/>
          <w:lang w:val="en-US"/>
        </w:rPr>
        <w:t>BMKB</w:t>
      </w:r>
      <w:r w:rsidR="003F7B83" w:rsidRPr="00E107B9">
        <w:rPr>
          <w:b/>
          <w:sz w:val="24"/>
          <w:szCs w:val="24"/>
        </w:rPr>
        <w:t>-</w:t>
      </w:r>
      <w:proofErr w:type="spellStart"/>
      <w:r w:rsidR="003F7B83" w:rsidRPr="00E107B9">
        <w:rPr>
          <w:b/>
          <w:sz w:val="24"/>
          <w:szCs w:val="24"/>
          <w:lang w:val="en-US"/>
        </w:rPr>
        <w:t>Agromash</w:t>
      </w:r>
      <w:proofErr w:type="spellEnd"/>
      <w:r w:rsidR="003F7B83" w:rsidRPr="00E107B9">
        <w:rPr>
          <w:b/>
          <w:sz w:val="24"/>
          <w:szCs w:val="24"/>
        </w:rPr>
        <w:t>»</w:t>
      </w:r>
    </w:p>
    <w:p w:rsidR="003F7B83" w:rsidRPr="00E107B9" w:rsidRDefault="003F7B83" w:rsidP="003F7B83">
      <w:pPr>
        <w:tabs>
          <w:tab w:val="left" w:pos="3261"/>
          <w:tab w:val="left" w:pos="4111"/>
          <w:tab w:val="left" w:pos="7797"/>
          <w:tab w:val="left" w:pos="8789"/>
          <w:tab w:val="left" w:pos="8931"/>
          <w:tab w:val="left" w:pos="11340"/>
          <w:tab w:val="left" w:pos="11907"/>
          <w:tab w:val="left" w:pos="12474"/>
          <w:tab w:val="left" w:pos="13041"/>
        </w:tabs>
        <w:spacing w:after="0"/>
      </w:pPr>
    </w:p>
    <w:p w:rsidR="003F7B83" w:rsidRDefault="00417642" w:rsidP="003F7B83">
      <w:pPr>
        <w:tabs>
          <w:tab w:val="left" w:pos="3261"/>
          <w:tab w:val="left" w:pos="4111"/>
          <w:tab w:val="left" w:pos="7797"/>
          <w:tab w:val="left" w:pos="8789"/>
          <w:tab w:val="left" w:pos="8931"/>
          <w:tab w:val="left" w:pos="11340"/>
          <w:tab w:val="left" w:pos="11907"/>
          <w:tab w:val="left" w:pos="12474"/>
          <w:tab w:val="left" w:pos="13041"/>
        </w:tabs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280.9pt;margin-top:124.15pt;width:0;height:24pt;flip:y;z-index:251703296" o:connectortype="straight"/>
        </w:pict>
      </w:r>
      <w:r>
        <w:rPr>
          <w:noProof/>
        </w:rPr>
        <w:pict>
          <v:shape id="_x0000_s1067" type="#_x0000_t32" style="position:absolute;margin-left:73.15pt;margin-top:124.15pt;width:0;height:24pt;z-index:251702272" o:connectortype="straight"/>
        </w:pict>
      </w:r>
      <w:r>
        <w:rPr>
          <w:noProof/>
        </w:rPr>
        <w:pict>
          <v:shape id="_x0000_s1065" type="#_x0000_t32" style="position:absolute;margin-left:361.15pt;margin-top:110.65pt;width:0;height:13.5pt;z-index:251700224" o:connectortype="straight"/>
        </w:pict>
      </w:r>
      <w:r>
        <w:rPr>
          <w:noProof/>
        </w:rPr>
        <w:pict>
          <v:shape id="_x0000_s1064" type="#_x0000_t32" style="position:absolute;margin-left:361.15pt;margin-top:73.15pt;width:181.5pt;height:0;flip:x;z-index:251699200" o:connectortype="straight"/>
        </w:pict>
      </w:r>
      <w:r>
        <w:rPr>
          <w:noProof/>
        </w:rPr>
        <w:pict>
          <v:shape id="_x0000_s1063" type="#_x0000_t32" style="position:absolute;margin-left:361.15pt;margin-top:29.65pt;width:181.5pt;height:0;flip:x;z-index:251698176" o:connectortype="straight"/>
        </w:pict>
      </w:r>
      <w:r>
        <w:rPr>
          <w:noProof/>
        </w:rPr>
        <w:pict>
          <v:shape id="_x0000_s1060" type="#_x0000_t32" style="position:absolute;margin-left:361.15pt;margin-top:22.15pt;width:0;height:13.85pt;z-index:251695104" o:connectortype="straight"/>
        </w:pict>
      </w:r>
      <w:r>
        <w:rPr>
          <w:noProof/>
        </w:rPr>
        <w:pict>
          <v:rect id="_x0000_s1037" style="position:absolute;margin-left:542.65pt;margin-top:61.15pt;width:149.25pt;height:31.9pt;z-index:251671552">
            <v:textbox>
              <w:txbxContent>
                <w:p w:rsidR="003F7B83" w:rsidRDefault="003F7B83" w:rsidP="003F7B83">
                  <w:pPr>
                    <w:jc w:val="center"/>
                  </w:pPr>
                  <w:r>
                    <w:t>Служба внутреннего аудита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249.4pt;margin-top:79.15pt;width:245.25pt;height:31.5pt;z-index:251670528">
            <v:textbox>
              <w:txbxContent>
                <w:p w:rsidR="003F7B83" w:rsidRPr="00E55698" w:rsidRDefault="003F7B83" w:rsidP="003F7B83">
                  <w:pPr>
                    <w:jc w:val="center"/>
                    <w:rPr>
                      <w:lang w:val="en-US"/>
                    </w:rPr>
                  </w:pPr>
                  <w:r>
                    <w:t>Генеральный директор</w:t>
                  </w:r>
                  <w:r w:rsidR="00E55698">
                    <w:rPr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542.65pt;margin-top:13.15pt;width:125.25pt;height:29.25pt;z-index:251669504">
            <v:textbox>
              <w:txbxContent>
                <w:p w:rsidR="003F7B83" w:rsidRDefault="003F7B83" w:rsidP="003F7B83">
                  <w:pPr>
                    <w:jc w:val="center"/>
                  </w:pPr>
                  <w:r>
                    <w:t>Ревизионная комиссия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249.4pt;margin-top:-5.6pt;width:245.25pt;height:27.75pt;z-index:251666432">
            <v:textbox>
              <w:txbxContent>
                <w:p w:rsidR="003F7B83" w:rsidRDefault="003F7B83" w:rsidP="003F7B83">
                  <w:pPr>
                    <w:jc w:val="center"/>
                  </w:pPr>
                  <w:r>
                    <w:t>Общее собрание акционеров</w:t>
                  </w:r>
                </w:p>
              </w:txbxContent>
            </v:textbox>
          </v:rect>
        </w:pict>
      </w:r>
    </w:p>
    <w:p w:rsidR="003F7B83" w:rsidRDefault="00417642" w:rsidP="003F7B83">
      <w:pPr>
        <w:tabs>
          <w:tab w:val="left" w:pos="4111"/>
          <w:tab w:val="left" w:pos="7797"/>
        </w:tabs>
      </w:pPr>
      <w:r>
        <w:rPr>
          <w:noProof/>
        </w:rPr>
        <w:pict>
          <v:rect id="_x0000_s1033" style="position:absolute;margin-left:249.4pt;margin-top:20.55pt;width:245.25pt;height:33.05pt;z-index:251667456">
            <v:textbox>
              <w:txbxContent>
                <w:p w:rsidR="003F7B83" w:rsidRDefault="003F7B83" w:rsidP="00994171">
                  <w:pPr>
                    <w:spacing w:after="0" w:line="240" w:lineRule="atLeast"/>
                    <w:jc w:val="center"/>
                  </w:pPr>
                  <w:r>
                    <w:t>Наблюдательный совет</w:t>
                  </w:r>
                </w:p>
                <w:p w:rsidR="00994171" w:rsidRPr="00DB21A1" w:rsidRDefault="007666D1" w:rsidP="003F7B83">
                  <w:pPr>
                    <w:jc w:val="center"/>
                  </w:pPr>
                  <w:r>
                    <w:rPr>
                      <w:szCs w:val="24"/>
                    </w:rPr>
                    <w:t>Комитет по аудиту</w:t>
                  </w:r>
                  <w:r w:rsidR="00DB21A1">
                    <w:rPr>
                      <w:szCs w:val="24"/>
                    </w:rPr>
                    <w:t xml:space="preserve"> при наблюдательном совете</w:t>
                  </w:r>
                </w:p>
                <w:p w:rsidR="00994171" w:rsidRDefault="00994171" w:rsidP="003F7B8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12.4pt;margin-top:357.65pt;width:150pt;height:40.5pt;z-index:251682816">
            <v:textbox>
              <w:txbxContent>
                <w:p w:rsidR="00711E04" w:rsidRDefault="003F7B83" w:rsidP="00711E04">
                  <w:pPr>
                    <w:spacing w:after="0" w:line="0" w:lineRule="atLeast"/>
                    <w:jc w:val="center"/>
                  </w:pPr>
                  <w:r>
                    <w:t>Отдел главного</w:t>
                  </w:r>
                  <w:r w:rsidR="00711E04" w:rsidRPr="00711E04">
                    <w:t xml:space="preserve"> </w:t>
                  </w:r>
                  <w:r w:rsidR="00711E04">
                    <w:t xml:space="preserve">энергетика  </w:t>
                  </w:r>
                </w:p>
                <w:p w:rsidR="003F7B83" w:rsidRDefault="003F7B83" w:rsidP="00A506D9">
                  <w:pPr>
                    <w:spacing w:after="0" w:line="0" w:lineRule="atLeast"/>
                    <w:jc w:val="center"/>
                  </w:pPr>
                  <w:r>
                    <w:t xml:space="preserve"> </w:t>
                  </w:r>
                  <w:r w:rsidR="00990C83">
                    <w:t xml:space="preserve">и </w:t>
                  </w:r>
                  <w:r w:rsidR="00711E04">
                    <w:t xml:space="preserve">механика </w:t>
                  </w:r>
                </w:p>
              </w:txbxContent>
            </v:textbox>
          </v:rect>
        </w:pict>
      </w:r>
    </w:p>
    <w:p w:rsidR="003F7B83" w:rsidRPr="003F7B83" w:rsidRDefault="00AA7527" w:rsidP="003F7B83">
      <w:pPr>
        <w:spacing w:after="0" w:line="0" w:lineRule="atLeast"/>
        <w:jc w:val="center"/>
      </w:pPr>
      <w:bookmarkStart w:id="0" w:name="_GoBack"/>
      <w:bookmarkEnd w:id="0"/>
      <w:r>
        <w:rPr>
          <w:noProof/>
        </w:rPr>
        <w:pict>
          <v:shape id="_x0000_s1136" type="#_x0000_t32" style="position:absolute;left:0;text-align:left;margin-left:8.65pt;margin-top:205.95pt;width:150pt;height:0;z-index:251756544" o:connectortype="straight"/>
        </w:pict>
      </w:r>
      <w:r>
        <w:rPr>
          <w:noProof/>
        </w:rPr>
        <w:pict>
          <v:rect id="_x0000_s1045" style="position:absolute;left:0;text-align:left;margin-left:8.65pt;margin-top:164.6pt;width:150pt;height:80.8pt;z-index:251679744">
            <v:textbox style="mso-next-textbox:#_x0000_s1045">
              <w:txbxContent>
                <w:p w:rsidR="00AA7527" w:rsidRDefault="003F7B83" w:rsidP="003F7B83">
                  <w:pPr>
                    <w:spacing w:after="0" w:line="0" w:lineRule="atLeast"/>
                    <w:jc w:val="center"/>
                  </w:pPr>
                  <w:r>
                    <w:t>Отдел конструкторских разработок</w:t>
                  </w:r>
                </w:p>
                <w:p w:rsidR="00AA7527" w:rsidRDefault="00AA7527" w:rsidP="003F7B83">
                  <w:pPr>
                    <w:spacing w:after="0" w:line="0" w:lineRule="atLeast"/>
                    <w:jc w:val="center"/>
                  </w:pPr>
                </w:p>
                <w:p w:rsidR="003F7B83" w:rsidRDefault="00AA7527" w:rsidP="003F7B83">
                  <w:pPr>
                    <w:spacing w:after="0" w:line="0" w:lineRule="atLeast"/>
                    <w:jc w:val="center"/>
                  </w:pPr>
                  <w:r>
                    <w:t>Группа компьютерного проектирования и ИКТ</w:t>
                  </w:r>
                  <w:r w:rsidR="00E55698">
                    <w:t xml:space="preserve"> </w:t>
                  </w:r>
                </w:p>
              </w:txbxContent>
            </v:textbox>
          </v:rect>
        </w:pict>
      </w:r>
      <w:r w:rsidR="00417642">
        <w:rPr>
          <w:noProof/>
        </w:rPr>
        <w:pict>
          <v:shape id="_x0000_s1133" type="#_x0000_t32" style="position:absolute;left:0;text-align:left;margin-left:618.4pt;margin-top:318pt;width:0;height:58.95pt;z-index:251755520" o:connectortype="straight"/>
        </w:pict>
      </w:r>
      <w:r w:rsidR="00417642">
        <w:rPr>
          <w:noProof/>
        </w:rPr>
        <w:pict>
          <v:shape id="_x0000_s1073" type="#_x0000_t32" style="position:absolute;left:0;text-align:left;margin-left:618.4pt;margin-top:376.95pt;width:31.5pt;height:0;flip:x;z-index:251708416" o:connectortype="straight"/>
        </w:pict>
      </w:r>
      <w:r w:rsidR="00417642">
        <w:rPr>
          <w:noProof/>
        </w:rPr>
        <w:pict>
          <v:rect id="_x0000_s1056" style="position:absolute;left:0;text-align:left;margin-left:649.9pt;margin-top:352.15pt;width:146.25pt;height:47.3pt;z-index:251691008">
            <v:textbox>
              <w:txbxContent>
                <w:p w:rsidR="003F7B83" w:rsidRDefault="003F7B83" w:rsidP="003F7B83">
                  <w:pPr>
                    <w:spacing w:after="0" w:line="0" w:lineRule="atLeast"/>
                    <w:jc w:val="center"/>
                  </w:pPr>
                  <w:r>
                    <w:t>Отдел</w:t>
                  </w:r>
                  <w:r w:rsidR="0037151E">
                    <w:t xml:space="preserve"> </w:t>
                  </w:r>
                  <w:r w:rsidR="0038180E">
                    <w:t>материально-технического снабжения и сбыта</w:t>
                  </w:r>
                </w:p>
              </w:txbxContent>
            </v:textbox>
          </v:rect>
        </w:pict>
      </w:r>
      <w:r w:rsidR="00417642">
        <w:rPr>
          <w:noProof/>
        </w:rPr>
        <w:pict>
          <v:shape id="_x0000_s1074" type="#_x0000_t32" style="position:absolute;left:0;text-align:left;margin-left:619.9pt;margin-top:143.4pt;width:31.5pt;height:0;flip:x;z-index:251709440" o:connectortype="straight"/>
        </w:pict>
      </w:r>
      <w:r w:rsidR="00417642">
        <w:rPr>
          <w:noProof/>
        </w:rPr>
        <w:pict>
          <v:rect id="_x0000_s1054" style="position:absolute;left:0;text-align:left;margin-left:651.4pt;margin-top:107.3pt;width:137.25pt;height:77.8pt;z-index:251688960">
            <v:textbox>
              <w:txbxContent>
                <w:p w:rsidR="00711E04" w:rsidRDefault="003F7B83" w:rsidP="00711E04">
                  <w:pPr>
                    <w:spacing w:after="0" w:line="0" w:lineRule="atLeast"/>
                    <w:jc w:val="center"/>
                  </w:pPr>
                  <w:r>
                    <w:t xml:space="preserve">Отдел стратегического планирования </w:t>
                  </w:r>
                  <w:r w:rsidR="00711E04">
                    <w:t xml:space="preserve">и </w:t>
                  </w:r>
                  <w:r w:rsidR="00077126">
                    <w:t>корпоративных отношений</w:t>
                  </w:r>
                  <w:r w:rsidR="00711E04">
                    <w:t xml:space="preserve"> с акционерами </w:t>
                  </w:r>
                </w:p>
                <w:p w:rsidR="003F7B83" w:rsidRDefault="003F7B83" w:rsidP="003F7B83">
                  <w:pPr>
                    <w:spacing w:after="0" w:line="0" w:lineRule="atLeast"/>
                    <w:jc w:val="center"/>
                  </w:pPr>
                </w:p>
              </w:txbxContent>
            </v:textbox>
          </v:rect>
        </w:pict>
      </w:r>
      <w:r w:rsidR="00417642">
        <w:rPr>
          <w:noProof/>
        </w:rPr>
        <w:pict>
          <v:rect id="_x0000_s1043" style="position:absolute;left:0;text-align:left;margin-left:651.4pt;margin-top:211.2pt;width:137.25pt;height:18.75pt;z-index:251677696">
            <v:textbox>
              <w:txbxContent>
                <w:p w:rsidR="003F7B83" w:rsidRDefault="00A506D9" w:rsidP="003F7B83">
                  <w:pPr>
                    <w:jc w:val="center"/>
                  </w:pPr>
                  <w:r>
                    <w:t>Инспектор по</w:t>
                  </w:r>
                  <w:r w:rsidR="003F7B83">
                    <w:t xml:space="preserve"> кадр</w:t>
                  </w:r>
                  <w:r>
                    <w:t>ам</w:t>
                  </w:r>
                  <w:r w:rsidR="00E55698">
                    <w:t xml:space="preserve"> </w:t>
                  </w:r>
                </w:p>
              </w:txbxContent>
            </v:textbox>
          </v:rect>
        </w:pict>
      </w:r>
      <w:r w:rsidR="00417642">
        <w:rPr>
          <w:noProof/>
        </w:rPr>
        <w:pict>
          <v:rect id="_x0000_s1042" style="position:absolute;left:0;text-align:left;margin-left:651.4pt;margin-top:245.4pt;width:137.25pt;height:33.75pt;z-index:251676672">
            <v:textbox>
              <w:txbxContent>
                <w:p w:rsidR="003F7B83" w:rsidRDefault="00901045" w:rsidP="003F7B83">
                  <w:pPr>
                    <w:spacing w:after="0" w:line="0" w:lineRule="atLeast"/>
                    <w:jc w:val="center"/>
                  </w:pPr>
                  <w:r>
                    <w:t>Базовый о</w:t>
                  </w:r>
                  <w:r w:rsidR="003F7B83">
                    <w:t>тдел</w:t>
                  </w:r>
                </w:p>
                <w:p w:rsidR="003F7B83" w:rsidRPr="00F92199" w:rsidRDefault="00E55698" w:rsidP="003F7B83">
                  <w:pPr>
                    <w:spacing w:after="0" w:line="0" w:lineRule="atLeast"/>
                    <w:jc w:val="center"/>
                  </w:pPr>
                  <w:r>
                    <w:t>С</w:t>
                  </w:r>
                  <w:r w:rsidR="003F7B83">
                    <w:t>тандартизации</w:t>
                  </w:r>
                  <w:r>
                    <w:t xml:space="preserve"> </w:t>
                  </w:r>
                </w:p>
                <w:p w:rsidR="003F7B83" w:rsidRDefault="003F7B83" w:rsidP="003F7B83"/>
              </w:txbxContent>
            </v:textbox>
          </v:rect>
        </w:pict>
      </w:r>
      <w:r w:rsidR="00417642">
        <w:rPr>
          <w:noProof/>
        </w:rPr>
        <w:pict>
          <v:rect id="_x0000_s1044" style="position:absolute;left:0;text-align:left;margin-left:651.4pt;margin-top:306.15pt;width:141pt;height:21.75pt;z-index:251678720">
            <v:textbox>
              <w:txbxContent>
                <w:p w:rsidR="003F7B83" w:rsidRDefault="003F7B83" w:rsidP="003F7B83">
                  <w:pPr>
                    <w:jc w:val="center"/>
                  </w:pPr>
                  <w:r>
                    <w:t>Юрист</w:t>
                  </w:r>
                </w:p>
              </w:txbxContent>
            </v:textbox>
          </v:rect>
        </w:pict>
      </w:r>
      <w:r w:rsidR="00417642">
        <w:rPr>
          <w:noProof/>
        </w:rPr>
        <w:pict>
          <v:shape id="_x0000_s1072" type="#_x0000_t32" style="position:absolute;left:0;text-align:left;margin-left:618.4pt;margin-top:217.95pt;width:31.5pt;height:0;flip:x;z-index:251707392" o:connectortype="straight"/>
        </w:pict>
      </w:r>
      <w:r w:rsidR="00417642">
        <w:rPr>
          <w:noProof/>
        </w:rPr>
        <w:pict>
          <v:shape id="_x0000_s1126" type="#_x0000_t32" style="position:absolute;left:0;text-align:left;margin-left:618.4pt;margin-top:83.3pt;width:1.5pt;height:234.7pt;flip:x;z-index:251754496" o:connectortype="straight"/>
        </w:pict>
      </w:r>
      <w:r w:rsidR="00417642">
        <w:rPr>
          <w:noProof/>
        </w:rPr>
        <w:pict>
          <v:shape id="_x0000_s1070" type="#_x0000_t32" style="position:absolute;left:0;text-align:left;margin-left:618.4pt;margin-top:318pt;width:31.5pt;height:0;flip:x;z-index:251705344" o:connectortype="straight"/>
        </w:pict>
      </w:r>
      <w:r w:rsidR="00417642">
        <w:rPr>
          <w:noProof/>
        </w:rPr>
        <w:pict>
          <v:shape id="_x0000_s1125" type="#_x0000_t32" style="position:absolute;left:0;text-align:left;margin-left:426.9pt;margin-top:129.9pt;width:0;height:166.35pt;z-index:251753472" o:connectortype="straight"/>
        </w:pict>
      </w:r>
      <w:r w:rsidR="00417642">
        <w:rPr>
          <w:noProof/>
        </w:rPr>
        <w:pict>
          <v:shape id="_x0000_s1106" type="#_x0000_t32" style="position:absolute;left:0;text-align:left;margin-left:426.9pt;margin-top:296.25pt;width:37.75pt;height:0;flip:x;z-index:251740160" o:connectortype="straight"/>
        </w:pict>
      </w:r>
      <w:r w:rsidR="00417642">
        <w:rPr>
          <w:noProof/>
        </w:rPr>
        <w:pict>
          <v:rect id="_x0000_s1050" style="position:absolute;left:0;text-align:left;margin-left:465.4pt;margin-top:262.65pt;width:129.75pt;height:71.25pt;z-index:251684864">
            <v:textbox>
              <w:txbxContent>
                <w:p w:rsidR="003F7B83" w:rsidRPr="003F6FAC" w:rsidRDefault="003F7B83" w:rsidP="003F7B83">
                  <w:pPr>
                    <w:spacing w:after="0" w:line="0" w:lineRule="atLeast"/>
                    <w:jc w:val="center"/>
                  </w:pPr>
                  <w:r>
                    <w:t>Отдел оформления</w:t>
                  </w:r>
                  <w:r w:rsidR="00F51188">
                    <w:t xml:space="preserve"> общих и </w:t>
                  </w:r>
                  <w:proofErr w:type="spellStart"/>
                  <w:proofErr w:type="gramStart"/>
                  <w:r w:rsidR="00F51188">
                    <w:t>конфиден-циальных</w:t>
                  </w:r>
                  <w:proofErr w:type="spellEnd"/>
                  <w:proofErr w:type="gramEnd"/>
                  <w:r w:rsidR="00F51188">
                    <w:t xml:space="preserve"> </w:t>
                  </w:r>
                  <w:r>
                    <w:t>документов акционерного общества</w:t>
                  </w:r>
                  <w:r w:rsidR="00E55698">
                    <w:t xml:space="preserve"> </w:t>
                  </w:r>
                </w:p>
                <w:p w:rsidR="003F7B83" w:rsidRDefault="003F7B83" w:rsidP="003F7B83"/>
              </w:txbxContent>
            </v:textbox>
          </v:rect>
        </w:pict>
      </w:r>
      <w:r w:rsidR="00417642">
        <w:rPr>
          <w:noProof/>
        </w:rPr>
        <w:pict>
          <v:shape id="_x0000_s1124" type="#_x0000_t32" style="position:absolute;left:0;text-align:left;margin-left:384.15pt;margin-top:122.4pt;width:0;height:205.5pt;z-index:251752448" o:connectortype="straight"/>
        </w:pict>
      </w:r>
      <w:r w:rsidR="00417642">
        <w:rPr>
          <w:noProof/>
        </w:rPr>
        <w:pict>
          <v:shape id="_x0000_s1122" type="#_x0000_t32" style="position:absolute;left:0;text-align:left;margin-left:249.4pt;margin-top:10.95pt;width:245.25pt;height:.75pt;flip:y;z-index:251751424" o:connectortype="straight"/>
        </w:pict>
      </w:r>
      <w:r w:rsidR="00417642">
        <w:rPr>
          <w:noProof/>
        </w:rPr>
        <w:pict>
          <v:shape id="_x0000_s1121" type="#_x0000_t32" style="position:absolute;left:0;text-align:left;margin-left:361.15pt;margin-top:28.2pt;width:0;height:10.1pt;z-index:251750400" o:connectortype="straight"/>
        </w:pict>
      </w:r>
      <w:r w:rsidR="00417642">
        <w:rPr>
          <w:noProof/>
        </w:rPr>
        <w:pict>
          <v:rect id="_x0000_s1057" style="position:absolute;left:0;text-align:left;margin-left:464.65pt;margin-top:178.05pt;width:129.75pt;height:33.15pt;z-index:251692032">
            <v:textbox>
              <w:txbxContent>
                <w:p w:rsidR="003F7B83" w:rsidRPr="00B3734E" w:rsidRDefault="003F7B83" w:rsidP="003F7B83">
                  <w:pPr>
                    <w:jc w:val="center"/>
                  </w:pPr>
                  <w:r>
                    <w:t>Хозяйственный отдел</w:t>
                  </w:r>
                  <w:r w:rsidR="00E55698">
                    <w:t xml:space="preserve"> </w:t>
                  </w:r>
                </w:p>
                <w:p w:rsidR="003F7B83" w:rsidRDefault="003F7B83" w:rsidP="003F7B83"/>
              </w:txbxContent>
            </v:textbox>
          </v:rect>
        </w:pict>
      </w:r>
      <w:r w:rsidR="00417642">
        <w:rPr>
          <w:noProof/>
        </w:rPr>
        <w:pict>
          <v:shape id="_x0000_s1071" type="#_x0000_t32" style="position:absolute;left:0;text-align:left;margin-left:618.4pt;margin-top:262.65pt;width:31.5pt;height:0;flip:x;z-index:251706368" o:connectortype="straight"/>
        </w:pict>
      </w:r>
      <w:r w:rsidR="004176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0;margin-top:430.2pt;width:320.4pt;height:43.5pt;z-index:251745280;mso-position-horizontal:center;mso-position-horizontal-relative:margin" stroked="f">
            <v:textbox style="mso-next-textbox:#_x0000_s1113">
              <w:txbxContent>
                <w:p w:rsidR="004D60B7" w:rsidRDefault="004D60B7" w:rsidP="004D60B7">
                  <w:pPr>
                    <w:spacing w:after="0" w:line="0" w:lineRule="atLeast"/>
                    <w:jc w:val="center"/>
                  </w:pPr>
                </w:p>
                <w:p w:rsidR="006D3E8A" w:rsidRDefault="004D60B7" w:rsidP="004D60B7">
                  <w:pPr>
                    <w:spacing w:after="0" w:line="0" w:lineRule="atLeast"/>
                    <w:jc w:val="center"/>
                  </w:pPr>
                  <w:r>
                    <w:t>Генеральный директор                                          Д.А. Ибрагимов</w:t>
                  </w:r>
                </w:p>
              </w:txbxContent>
            </v:textbox>
            <w10:wrap anchorx="margin"/>
          </v:shape>
        </w:pict>
      </w:r>
      <w:r w:rsidR="00417642">
        <w:rPr>
          <w:noProof/>
        </w:rPr>
        <w:pict>
          <v:shape id="_x0000_s1103" type="#_x0000_t32" style="position:absolute;left:0;text-align:left;margin-left:426.9pt;margin-top:129.9pt;width:38.5pt;height:0;flip:x;z-index:251737088" o:connectortype="straight"/>
        </w:pict>
      </w:r>
      <w:r w:rsidR="00417642">
        <w:rPr>
          <w:noProof/>
        </w:rPr>
        <w:pict>
          <v:shape id="_x0000_s1105" type="#_x0000_t32" style="position:absolute;left:0;text-align:left;margin-left:426.9pt;margin-top:238.1pt;width:37.75pt;height:0;flip:x;z-index:251739136" o:connectortype="straight"/>
        </w:pict>
      </w:r>
      <w:r w:rsidR="00417642">
        <w:rPr>
          <w:noProof/>
        </w:rPr>
        <w:pict>
          <v:shape id="_x0000_s1104" type="#_x0000_t32" style="position:absolute;left:0;text-align:left;margin-left:426.9pt;margin-top:189.9pt;width:37.75pt;height:0;flip:x;z-index:251738112" o:connectortype="straight"/>
        </w:pict>
      </w:r>
      <w:r w:rsidR="00417642">
        <w:rPr>
          <w:noProof/>
        </w:rPr>
        <w:pict>
          <v:shape id="_x0000_s1099" type="#_x0000_t32" style="position:absolute;left:0;text-align:left;margin-left:354.9pt;margin-top:327.9pt;width:29.25pt;height:0;z-index:251732992" o:connectortype="straight"/>
        </w:pict>
      </w:r>
      <w:r w:rsidR="00417642">
        <w:rPr>
          <w:noProof/>
        </w:rPr>
        <w:pict>
          <v:shape id="_x0000_s1098" type="#_x0000_t32" style="position:absolute;left:0;text-align:left;margin-left:355.65pt;margin-top:262.65pt;width:29.25pt;height:0;z-index:251731968" o:connectortype="straight"/>
        </w:pict>
      </w:r>
      <w:r w:rsidR="00417642">
        <w:rPr>
          <w:noProof/>
        </w:rPr>
        <w:pict>
          <v:shape id="_x0000_s1097" type="#_x0000_t32" style="position:absolute;left:0;text-align:left;margin-left:354.9pt;margin-top:189.9pt;width:30pt;height:0;z-index:251730944" o:connectortype="straight"/>
        </w:pict>
      </w:r>
      <w:r w:rsidR="00417642">
        <w:rPr>
          <w:noProof/>
        </w:rPr>
        <w:pict>
          <v:shape id="_x0000_s1096" type="#_x0000_t32" style="position:absolute;left:0;text-align:left;margin-left:354.9pt;margin-top:122.4pt;width:29.25pt;height:0;z-index:251729920" o:connectortype="straight"/>
        </w:pict>
      </w:r>
      <w:r w:rsidR="00417642">
        <w:rPr>
          <w:noProof/>
        </w:rPr>
        <w:pict>
          <v:shape id="_x0000_s1093" type="#_x0000_t32" style="position:absolute;left:0;text-align:left;margin-left:192.15pt;margin-top:129.9pt;width:1.5pt;height:284.85pt;z-index:251726848" o:connectortype="straight"/>
        </w:pict>
      </w:r>
      <w:r w:rsidR="00417642">
        <w:rPr>
          <w:noProof/>
        </w:rPr>
        <w:pict>
          <v:shape id="_x0000_s1088" type="#_x0000_t32" style="position:absolute;left:0;text-align:left;margin-left:158.65pt;margin-top:129.9pt;width:33.5pt;height:0;z-index:251721728" o:connectortype="straight"/>
        </w:pict>
      </w:r>
      <w:r w:rsidR="00417642">
        <w:rPr>
          <w:noProof/>
        </w:rPr>
        <w:pict>
          <v:shape id="_x0000_s1089" type="#_x0000_t32" style="position:absolute;left:0;text-align:left;margin-left:158.65pt;margin-top:201.15pt;width:33.5pt;height:0;z-index:251722752" o:connectortype="straight"/>
        </w:pict>
      </w:r>
      <w:r w:rsidR="00417642">
        <w:rPr>
          <w:noProof/>
        </w:rPr>
        <w:pict>
          <v:shape id="_x0000_s1090" type="#_x0000_t32" style="position:absolute;left:0;text-align:left;margin-left:158.65pt;margin-top:279.15pt;width:33.5pt;height:0;z-index:251723776" o:connectortype="straight"/>
        </w:pict>
      </w:r>
      <w:r w:rsidR="00417642">
        <w:rPr>
          <w:noProof/>
        </w:rPr>
        <w:pict>
          <v:shape id="_x0000_s1091" type="#_x0000_t32" style="position:absolute;left:0;text-align:left;margin-left:162.4pt;margin-top:346.65pt;width:31.25pt;height:0;z-index:251724800" o:connectortype="straight"/>
        </w:pict>
      </w:r>
      <w:r w:rsidR="00417642">
        <w:rPr>
          <w:noProof/>
        </w:rPr>
        <w:pict>
          <v:shape id="_x0000_s1092" type="#_x0000_t32" style="position:absolute;left:0;text-align:left;margin-left:162.4pt;margin-top:414.75pt;width:31.25pt;height:0;z-index:251725824" o:connectortype="straight"/>
        </w:pict>
      </w:r>
      <w:r w:rsidR="00417642">
        <w:rPr>
          <w:noProof/>
        </w:rPr>
        <w:pict>
          <v:shape id="_x0000_s1084" type="#_x0000_t32" style="position:absolute;left:0;text-align:left;margin-left:73.15pt;margin-top:83.25pt;width:578.25pt;height:0;z-index:251718656" o:connectortype="straight"/>
        </w:pict>
      </w:r>
      <w:r w:rsidR="00417642">
        <w:rPr>
          <w:noProof/>
        </w:rPr>
        <w:pict>
          <v:rect id="_x0000_s1053" style="position:absolute;left:0;text-align:left;margin-left:651.4pt;margin-top:73.65pt;width:137.25pt;height:24pt;z-index:251687936">
            <v:textbox>
              <w:txbxContent>
                <w:p w:rsidR="003F7B83" w:rsidRDefault="003F7B83" w:rsidP="003F7B83">
                  <w:pPr>
                    <w:jc w:val="center"/>
                  </w:pPr>
                  <w:r>
                    <w:t>Бухгалтерия</w:t>
                  </w:r>
                  <w:r w:rsidR="00E55698">
                    <w:t xml:space="preserve"> </w:t>
                  </w:r>
                </w:p>
              </w:txbxContent>
            </v:textbox>
          </v:rect>
        </w:pict>
      </w:r>
      <w:r w:rsidR="00417642">
        <w:rPr>
          <w:noProof/>
        </w:rPr>
        <w:pict>
          <v:rect id="_x0000_s1058" style="position:absolute;left:0;text-align:left;margin-left:464.65pt;margin-top:227.55pt;width:129.75pt;height:23.25pt;z-index:251693056">
            <v:textbox>
              <w:txbxContent>
                <w:p w:rsidR="003F7B83" w:rsidRDefault="003F7B83" w:rsidP="003F7B83">
                  <w:pPr>
                    <w:jc w:val="center"/>
                  </w:pPr>
                  <w:r>
                    <w:t>Отдел охраны</w:t>
                  </w:r>
                  <w:r w:rsidR="00E55698">
                    <w:t xml:space="preserve"> </w:t>
                  </w:r>
                </w:p>
              </w:txbxContent>
            </v:textbox>
          </v:rect>
        </w:pict>
      </w:r>
      <w:r w:rsidR="00417642">
        <w:rPr>
          <w:noProof/>
        </w:rPr>
        <w:pict>
          <v:shape id="_x0000_s1069" type="#_x0000_t32" style="position:absolute;left:0;text-align:left;margin-left:526.65pt;margin-top:83.25pt;width:0;height:24pt;flip:y;z-index:251704320" o:connectortype="straight"/>
        </w:pict>
      </w:r>
      <w:r w:rsidR="00417642">
        <w:rPr>
          <w:noProof/>
        </w:rPr>
        <w:pict>
          <v:rect id="_x0000_s1040" style="position:absolute;left:0;text-align:left;margin-left:464.65pt;margin-top:107.25pt;width:129.75pt;height:49.45pt;z-index:251674624">
            <v:textbox>
              <w:txbxContent>
                <w:p w:rsidR="003F7B83" w:rsidRPr="00157048" w:rsidRDefault="003F7B83" w:rsidP="003F7B83">
                  <w:pPr>
                    <w:spacing w:after="0" w:line="0" w:lineRule="atLeast"/>
                    <w:jc w:val="center"/>
                  </w:pPr>
                  <w:r>
                    <w:t>Директор по работе с персоналом и связи с общественностью</w:t>
                  </w:r>
                </w:p>
              </w:txbxContent>
            </v:textbox>
          </v:rect>
        </w:pict>
      </w:r>
      <w:r w:rsidR="00417642">
        <w:rPr>
          <w:noProof/>
        </w:rPr>
        <w:pict>
          <v:rect id="_x0000_s1047" style="position:absolute;left:0;text-align:left;margin-left:230.4pt;margin-top:307.1pt;width:124.5pt;height:50.05pt;z-index:251681792">
            <v:textbox>
              <w:txbxContent>
                <w:p w:rsidR="003F7B83" w:rsidRPr="00FB067E" w:rsidRDefault="003F7B83" w:rsidP="003F7B83">
                  <w:pPr>
                    <w:jc w:val="center"/>
                  </w:pPr>
                  <w:r w:rsidRPr="00FB067E">
                    <w:t xml:space="preserve">Испытательный </w:t>
                  </w:r>
                  <w:r>
                    <w:t xml:space="preserve">– </w:t>
                  </w:r>
                  <w:r w:rsidRPr="00FB067E">
                    <w:t>агротехнический цент</w:t>
                  </w:r>
                  <w:r>
                    <w:t>р</w:t>
                  </w:r>
                  <w:r w:rsidRPr="00FB067E">
                    <w:t xml:space="preserve"> (ИАТЦ)</w:t>
                  </w:r>
                  <w:r w:rsidR="00E55698">
                    <w:t xml:space="preserve"> </w:t>
                  </w:r>
                </w:p>
                <w:p w:rsidR="003F7B83" w:rsidRDefault="003F7B83" w:rsidP="003F7B83"/>
              </w:txbxContent>
            </v:textbox>
          </v:rect>
        </w:pict>
      </w:r>
      <w:r w:rsidR="00417642">
        <w:rPr>
          <w:noProof/>
        </w:rPr>
        <w:pict>
          <v:rect id="_x0000_s1052" style="position:absolute;left:0;text-align:left;margin-left:230.4pt;margin-top:247.25pt;width:124.5pt;height:37.75pt;z-index:251686912">
            <v:textbox>
              <w:txbxContent>
                <w:p w:rsidR="00F51188" w:rsidRDefault="003F7B83" w:rsidP="003F7B83">
                  <w:pPr>
                    <w:spacing w:after="0" w:line="0" w:lineRule="atLeast"/>
                    <w:jc w:val="center"/>
                  </w:pPr>
                  <w:r>
                    <w:t xml:space="preserve">Отдел </w:t>
                  </w:r>
                  <w:proofErr w:type="gramStart"/>
                  <w:r>
                    <w:t>инновационных</w:t>
                  </w:r>
                  <w:proofErr w:type="gramEnd"/>
                  <w:r>
                    <w:t xml:space="preserve"> </w:t>
                  </w:r>
                </w:p>
                <w:p w:rsidR="003F7B83" w:rsidRPr="00056354" w:rsidRDefault="00381C85" w:rsidP="003F7B83">
                  <w:pPr>
                    <w:spacing w:after="0" w:line="0" w:lineRule="atLeast"/>
                    <w:jc w:val="center"/>
                  </w:pPr>
                  <w:r>
                    <w:t>р</w:t>
                  </w:r>
                  <w:r w:rsidR="003F7B83">
                    <w:t>азработок</w:t>
                  </w:r>
                  <w:r>
                    <w:t xml:space="preserve"> </w:t>
                  </w:r>
                  <w:r w:rsidR="00E55698">
                    <w:t xml:space="preserve"> </w:t>
                  </w:r>
                </w:p>
                <w:p w:rsidR="003F7B83" w:rsidRDefault="003F7B83" w:rsidP="003F7B83"/>
              </w:txbxContent>
            </v:textbox>
          </v:rect>
        </w:pict>
      </w:r>
      <w:r w:rsidR="00417642">
        <w:rPr>
          <w:noProof/>
        </w:rPr>
        <w:pict>
          <v:rect id="_x0000_s1051" style="position:absolute;left:0;text-align:left;margin-left:230.4pt;margin-top:164.6pt;width:124.5pt;height:61.55pt;z-index:251685888">
            <v:textbox>
              <w:txbxContent>
                <w:p w:rsidR="00F51188" w:rsidRDefault="003F7B83" w:rsidP="003F7B83">
                  <w:pPr>
                    <w:spacing w:after="0" w:line="0" w:lineRule="atLeast"/>
                    <w:jc w:val="center"/>
                  </w:pPr>
                  <w:r>
                    <w:t xml:space="preserve">Отдел по </w:t>
                  </w:r>
                  <w:proofErr w:type="gramStart"/>
                  <w:r>
                    <w:t>прикладным</w:t>
                  </w:r>
                  <w:proofErr w:type="gramEnd"/>
                  <w:r>
                    <w:t xml:space="preserve">, фундаментальным и </w:t>
                  </w:r>
                </w:p>
                <w:p w:rsidR="00F51188" w:rsidRDefault="003F7B83" w:rsidP="003F7B83">
                  <w:pPr>
                    <w:spacing w:after="0" w:line="0" w:lineRule="atLeast"/>
                    <w:jc w:val="center"/>
                  </w:pPr>
                  <w:proofErr w:type="gramStart"/>
                  <w:r w:rsidRPr="00113C49">
                    <w:t>научно-исследователь</w:t>
                  </w:r>
                  <w:proofErr w:type="gramEnd"/>
                  <w:r w:rsidR="00F51188">
                    <w:t>-</w:t>
                  </w:r>
                </w:p>
                <w:p w:rsidR="003F7B83" w:rsidRPr="00113C49" w:rsidRDefault="003F7B83" w:rsidP="003F7B83">
                  <w:pPr>
                    <w:spacing w:after="0" w:line="0" w:lineRule="atLeast"/>
                    <w:jc w:val="center"/>
                  </w:pPr>
                  <w:proofErr w:type="spellStart"/>
                  <w:r w:rsidRPr="00113C49">
                    <w:t>ск</w:t>
                  </w:r>
                  <w:r>
                    <w:t>им</w:t>
                  </w:r>
                  <w:proofErr w:type="spellEnd"/>
                  <w:r>
                    <w:t xml:space="preserve"> работам</w:t>
                  </w:r>
                  <w:r w:rsidR="00E55698">
                    <w:t xml:space="preserve"> </w:t>
                  </w:r>
                  <w:r w:rsidRPr="00113C49">
                    <w:t xml:space="preserve"> </w:t>
                  </w:r>
                </w:p>
                <w:p w:rsidR="003F7B83" w:rsidRDefault="003F7B83" w:rsidP="003F7B83"/>
              </w:txbxContent>
            </v:textbox>
          </v:rect>
        </w:pict>
      </w:r>
      <w:r w:rsidR="00417642">
        <w:rPr>
          <w:noProof/>
        </w:rPr>
        <w:pict>
          <v:rect id="_x0000_s1039" style="position:absolute;left:0;text-align:left;margin-left:230.4pt;margin-top:107.25pt;width:124.5pt;height:36.15pt;z-index:251673600">
            <v:textbox>
              <w:txbxContent>
                <w:p w:rsidR="00F51188" w:rsidRDefault="003F7B83" w:rsidP="00F51188">
                  <w:pPr>
                    <w:spacing w:after="0" w:line="0" w:lineRule="atLeast"/>
                    <w:jc w:val="center"/>
                  </w:pPr>
                  <w:r>
                    <w:t xml:space="preserve">Директор по </w:t>
                  </w:r>
                  <w:proofErr w:type="gramStart"/>
                  <w:r>
                    <w:t>научной</w:t>
                  </w:r>
                  <w:proofErr w:type="gramEnd"/>
                </w:p>
                <w:p w:rsidR="003F7B83" w:rsidRPr="00E55698" w:rsidRDefault="003F7B83" w:rsidP="00F51188">
                  <w:pPr>
                    <w:spacing w:after="0" w:line="0" w:lineRule="atLeast"/>
                    <w:jc w:val="center"/>
                    <w:rPr>
                      <w:lang w:val="en-US"/>
                    </w:rPr>
                  </w:pPr>
                  <w:r>
                    <w:t xml:space="preserve"> </w:t>
                  </w:r>
                  <w:r w:rsidR="00E55698">
                    <w:t>р</w:t>
                  </w:r>
                  <w:r>
                    <w:t>аботе</w:t>
                  </w:r>
                  <w:r w:rsidR="00E55698">
                    <w:rPr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 w:rsidR="00417642">
        <w:rPr>
          <w:noProof/>
        </w:rPr>
        <w:pict>
          <v:rect id="_x0000_s1049" style="position:absolute;left:0;text-align:left;margin-left:12.4pt;margin-top:389.25pt;width:150pt;height:51pt;z-index:251683840">
            <v:textbox>
              <w:txbxContent>
                <w:p w:rsidR="003F7B83" w:rsidRPr="006978D1" w:rsidRDefault="003F7B83" w:rsidP="003F7B83">
                  <w:pPr>
                    <w:spacing w:after="0" w:line="0" w:lineRule="atLeast"/>
                    <w:jc w:val="center"/>
                  </w:pPr>
                  <w:r>
                    <w:t>Инженер по технике</w:t>
                  </w:r>
                  <w:r w:rsidR="00E107B9">
                    <w:t xml:space="preserve"> б</w:t>
                  </w:r>
                  <w:r>
                    <w:t>езопасности и пожарной безопасности</w:t>
                  </w:r>
                  <w:r w:rsidR="00E55698">
                    <w:t xml:space="preserve"> </w:t>
                  </w:r>
                </w:p>
                <w:p w:rsidR="003F7B83" w:rsidRDefault="003F7B83" w:rsidP="003F7B83"/>
              </w:txbxContent>
            </v:textbox>
          </v:rect>
        </w:pict>
      </w:r>
      <w:r w:rsidR="00417642">
        <w:rPr>
          <w:noProof/>
        </w:rPr>
        <w:pict>
          <v:rect id="_x0000_s1046" style="position:absolute;left:0;text-align:left;margin-left:8.65pt;margin-top:253.1pt;width:150pt;height:64.9pt;z-index:251680768">
            <v:textbox>
              <w:txbxContent>
                <w:p w:rsidR="003F7B83" w:rsidRPr="00C13C2F" w:rsidRDefault="003F7B83" w:rsidP="003F7B83">
                  <w:pPr>
                    <w:jc w:val="center"/>
                  </w:pPr>
                  <w:r>
                    <w:t>Отдел по производству экспериментальных образцов</w:t>
                  </w:r>
                  <w:r w:rsidR="00F51188">
                    <w:t xml:space="preserve"> продукции</w:t>
                  </w:r>
                  <w:r>
                    <w:t xml:space="preserve"> и малых серий</w:t>
                  </w:r>
                  <w:r w:rsidR="00E55698">
                    <w:t xml:space="preserve"> </w:t>
                  </w:r>
                </w:p>
                <w:p w:rsidR="003F7B83" w:rsidRDefault="003F7B83" w:rsidP="003F7B83"/>
              </w:txbxContent>
            </v:textbox>
          </v:rect>
        </w:pict>
      </w:r>
      <w:r w:rsidR="00417642">
        <w:rPr>
          <w:noProof/>
        </w:rPr>
        <w:pict>
          <v:rect id="_x0000_s1038" style="position:absolute;left:0;text-align:left;margin-left:8.65pt;margin-top:107.25pt;width:150pt;height:49.45pt;z-index:251672576">
            <v:textbox>
              <w:txbxContent>
                <w:p w:rsidR="003F7B83" w:rsidRPr="00E55698" w:rsidRDefault="00F51188" w:rsidP="003F7B83">
                  <w:pPr>
                    <w:jc w:val="center"/>
                  </w:pPr>
                  <w:r>
                    <w:t>Директор по т</w:t>
                  </w:r>
                  <w:r w:rsidR="003F7B83">
                    <w:t>ехнически</w:t>
                  </w:r>
                  <w:r>
                    <w:t>м</w:t>
                  </w:r>
                  <w:r w:rsidR="003F7B83">
                    <w:t xml:space="preserve"> </w:t>
                  </w:r>
                  <w:r>
                    <w:t>и производственным вопросам</w:t>
                  </w:r>
                  <w:r w:rsidR="003F7B83">
                    <w:t xml:space="preserve"> </w:t>
                  </w:r>
                </w:p>
              </w:txbxContent>
            </v:textbox>
          </v:rect>
        </w:pict>
      </w:r>
    </w:p>
    <w:sectPr w:rsidR="003F7B83" w:rsidRPr="003F7B83" w:rsidSect="003F7B8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7B83"/>
    <w:rsid w:val="00017476"/>
    <w:rsid w:val="00077126"/>
    <w:rsid w:val="001E49BB"/>
    <w:rsid w:val="001F6CC8"/>
    <w:rsid w:val="00274791"/>
    <w:rsid w:val="002A458E"/>
    <w:rsid w:val="002D4140"/>
    <w:rsid w:val="0037151E"/>
    <w:rsid w:val="0038180E"/>
    <w:rsid w:val="00381C85"/>
    <w:rsid w:val="003E0428"/>
    <w:rsid w:val="003F7B83"/>
    <w:rsid w:val="00417642"/>
    <w:rsid w:val="004A17F3"/>
    <w:rsid w:val="004B5D23"/>
    <w:rsid w:val="004C5496"/>
    <w:rsid w:val="004D60B7"/>
    <w:rsid w:val="004F649F"/>
    <w:rsid w:val="00687B5A"/>
    <w:rsid w:val="006D3E8A"/>
    <w:rsid w:val="00711E04"/>
    <w:rsid w:val="007666D1"/>
    <w:rsid w:val="007A3BF2"/>
    <w:rsid w:val="008769AB"/>
    <w:rsid w:val="008A2A56"/>
    <w:rsid w:val="00901045"/>
    <w:rsid w:val="00947262"/>
    <w:rsid w:val="00990C83"/>
    <w:rsid w:val="00994171"/>
    <w:rsid w:val="009F31D5"/>
    <w:rsid w:val="00A506D9"/>
    <w:rsid w:val="00A53A3E"/>
    <w:rsid w:val="00AA7527"/>
    <w:rsid w:val="00AC7DB1"/>
    <w:rsid w:val="00AD50B8"/>
    <w:rsid w:val="00AE4F0D"/>
    <w:rsid w:val="00B5148A"/>
    <w:rsid w:val="00C117CC"/>
    <w:rsid w:val="00C51997"/>
    <w:rsid w:val="00DB21A1"/>
    <w:rsid w:val="00DE3F79"/>
    <w:rsid w:val="00E107B9"/>
    <w:rsid w:val="00E55698"/>
    <w:rsid w:val="00F419C6"/>
    <w:rsid w:val="00F51188"/>
    <w:rsid w:val="00F87239"/>
    <w:rsid w:val="00FF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4" type="connector" idref="#_x0000_s1089"/>
        <o:r id="V:Rule35" type="connector" idref="#_x0000_s1070"/>
        <o:r id="V:Rule36" type="connector" idref="#_x0000_s1098"/>
        <o:r id="V:Rule37" type="connector" idref="#_x0000_s1106"/>
        <o:r id="V:Rule38" type="connector" idref="#_x0000_s1084"/>
        <o:r id="V:Rule39" type="connector" idref="#_x0000_s1071"/>
        <o:r id="V:Rule40" type="connector" idref="#_x0000_s1105"/>
        <o:r id="V:Rule41" type="connector" idref="#_x0000_s1090"/>
        <o:r id="V:Rule42" type="connector" idref="#_x0000_s1122"/>
        <o:r id="V:Rule43" type="connector" idref="#_x0000_s1092"/>
        <o:r id="V:Rule44" type="connector" idref="#_x0000_s1065"/>
        <o:r id="V:Rule45" type="connector" idref="#_x0000_s1060"/>
        <o:r id="V:Rule46" type="connector" idref="#_x0000_s1091"/>
        <o:r id="V:Rule47" type="connector" idref="#_x0000_s1069"/>
        <o:r id="V:Rule48" type="connector" idref="#_x0000_s1096"/>
        <o:r id="V:Rule49" type="connector" idref="#_x0000_s1093"/>
        <o:r id="V:Rule50" type="connector" idref="#_x0000_s1104"/>
        <o:r id="V:Rule51" type="connector" idref="#_x0000_s1068"/>
        <o:r id="V:Rule52" type="connector" idref="#_x0000_s1064"/>
        <o:r id="V:Rule53" type="connector" idref="#_x0000_s1088"/>
        <o:r id="V:Rule54" type="connector" idref="#_x0000_s1133"/>
        <o:r id="V:Rule55" type="connector" idref="#_x0000_s1072"/>
        <o:r id="V:Rule56" type="connector" idref="#_x0000_s1099"/>
        <o:r id="V:Rule57" type="connector" idref="#_x0000_s1126"/>
        <o:r id="V:Rule58" type="connector" idref="#_x0000_s1124"/>
        <o:r id="V:Rule59" type="connector" idref="#_x0000_s1074"/>
        <o:r id="V:Rule60" type="connector" idref="#_x0000_s1121"/>
        <o:r id="V:Rule61" type="connector" idref="#_x0000_s1063"/>
        <o:r id="V:Rule62" type="connector" idref="#_x0000_s1125"/>
        <o:r id="V:Rule63" type="connector" idref="#_x0000_s1103"/>
        <o:r id="V:Rule64" type="connector" idref="#_x0000_s1097"/>
        <o:r id="V:Rule65" type="connector" idref="#_x0000_s1073"/>
        <o:r id="V:Rule66" type="connector" idref="#_x0000_s1067"/>
        <o:r id="V:Rule70" type="connector" idref="#_x0000_s11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2019-06-21T03:04:00Z</cp:lastPrinted>
  <dcterms:created xsi:type="dcterms:W3CDTF">2015-05-22T03:33:00Z</dcterms:created>
  <dcterms:modified xsi:type="dcterms:W3CDTF">2019-06-21T03:35:00Z</dcterms:modified>
</cp:coreProperties>
</file>