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C9" w:rsidRPr="00DF2655" w:rsidRDefault="008009C9" w:rsidP="008009C9">
      <w:pPr>
        <w:pStyle w:val="a5"/>
        <w:rPr>
          <w:rFonts w:ascii="Times New Roman" w:hAnsi="Times New Roman"/>
          <w:i/>
          <w:sz w:val="24"/>
          <w:lang w:val="uz-Cyrl-UZ"/>
        </w:rPr>
      </w:pPr>
      <w:r w:rsidRPr="0078605C">
        <w:rPr>
          <w:rFonts w:ascii="Times New Roman" w:hAnsi="Times New Roman"/>
          <w:i/>
          <w:sz w:val="24"/>
        </w:rPr>
        <w:t xml:space="preserve"> </w:t>
      </w:r>
      <w:r w:rsidRPr="0078605C">
        <w:rPr>
          <w:rFonts w:ascii="Times New Roman" w:hAnsi="Times New Roman"/>
          <w:i/>
          <w:sz w:val="24"/>
          <w:lang w:val="uk-UA"/>
        </w:rPr>
        <w:t>«</w:t>
      </w:r>
      <w:r w:rsidRPr="0078605C">
        <w:rPr>
          <w:rFonts w:ascii="Times New Roman" w:hAnsi="Times New Roman"/>
          <w:i/>
          <w:sz w:val="24"/>
          <w:lang w:val="en-US"/>
        </w:rPr>
        <w:t>BMKB</w:t>
      </w:r>
      <w:r w:rsidRPr="0078605C">
        <w:rPr>
          <w:rFonts w:ascii="Times New Roman" w:hAnsi="Times New Roman"/>
          <w:i/>
          <w:sz w:val="24"/>
        </w:rPr>
        <w:t>-</w:t>
      </w:r>
      <w:r w:rsidRPr="0078605C">
        <w:rPr>
          <w:rFonts w:ascii="Times New Roman" w:hAnsi="Times New Roman"/>
          <w:i/>
          <w:sz w:val="24"/>
          <w:lang w:val="en-US"/>
        </w:rPr>
        <w:t>AGROMASH</w:t>
      </w:r>
      <w:r w:rsidRPr="0078605C">
        <w:rPr>
          <w:rFonts w:ascii="Times New Roman" w:hAnsi="Times New Roman"/>
          <w:i/>
          <w:sz w:val="24"/>
        </w:rPr>
        <w:t>»</w:t>
      </w:r>
      <w:r w:rsidR="00DF2655">
        <w:rPr>
          <w:rFonts w:ascii="Times New Roman" w:hAnsi="Times New Roman"/>
          <w:i/>
          <w:sz w:val="24"/>
          <w:lang w:val="uz-Cyrl-UZ"/>
        </w:rPr>
        <w:t xml:space="preserve"> АЖ</w:t>
      </w:r>
    </w:p>
    <w:p w:rsidR="008009C9" w:rsidRPr="00DF2655" w:rsidRDefault="00DF2655" w:rsidP="008009C9">
      <w:pPr>
        <w:jc w:val="center"/>
        <w:rPr>
          <w:b/>
          <w:i/>
          <w:sz w:val="24"/>
          <w:szCs w:val="24"/>
          <w:lang w:val="uz-Cyrl-UZ"/>
        </w:rPr>
      </w:pPr>
      <w:r>
        <w:rPr>
          <w:b/>
          <w:i/>
          <w:sz w:val="24"/>
          <w:szCs w:val="24"/>
          <w:lang w:val="uz-Cyrl-UZ"/>
        </w:rPr>
        <w:t>акциядорларининг 2019 йил 28 июль соат 14.00 да Тошкент шаҳар, Султонали Машходий кўчаси, 210 уй манзилида бўлиб ўтган йиллик умумий йиғилиши баённомасидан кўчирма</w:t>
      </w:r>
    </w:p>
    <w:p w:rsidR="008009C9" w:rsidRPr="00DF2655" w:rsidRDefault="008009C9" w:rsidP="008009C9">
      <w:pPr>
        <w:tabs>
          <w:tab w:val="left" w:pos="5670"/>
        </w:tabs>
        <w:ind w:firstLine="720"/>
        <w:jc w:val="both"/>
        <w:rPr>
          <w:sz w:val="24"/>
          <w:szCs w:val="24"/>
          <w:lang w:val="uz-Cyrl-UZ"/>
        </w:rPr>
      </w:pPr>
    </w:p>
    <w:p w:rsidR="008009C9" w:rsidRPr="00DF2655" w:rsidRDefault="00DF2655" w:rsidP="008009C9">
      <w:pPr>
        <w:tabs>
          <w:tab w:val="left" w:pos="5670"/>
        </w:tabs>
        <w:ind w:firstLine="72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Жами чиқарилган </w:t>
      </w:r>
      <w:proofErr w:type="spellStart"/>
      <w:r w:rsidR="008009C9" w:rsidRPr="0078605C">
        <w:rPr>
          <w:sz w:val="24"/>
          <w:szCs w:val="24"/>
        </w:rPr>
        <w:t>акци</w:t>
      </w:r>
      <w:proofErr w:type="spellEnd"/>
      <w:r>
        <w:rPr>
          <w:sz w:val="24"/>
          <w:szCs w:val="24"/>
          <w:lang w:val="uz-Cyrl-UZ"/>
        </w:rPr>
        <w:t>ялар</w:t>
      </w:r>
      <w:r w:rsidR="008009C9" w:rsidRPr="0078605C">
        <w:rPr>
          <w:sz w:val="24"/>
          <w:szCs w:val="24"/>
        </w:rPr>
        <w:tab/>
        <w:t xml:space="preserve">- 368750 </w:t>
      </w:r>
      <w:r>
        <w:rPr>
          <w:sz w:val="24"/>
          <w:szCs w:val="24"/>
          <w:lang w:val="uz-Cyrl-UZ"/>
        </w:rPr>
        <w:t>та</w:t>
      </w:r>
    </w:p>
    <w:p w:rsidR="008009C9" w:rsidRPr="00EF686D" w:rsidRDefault="00DF2655" w:rsidP="008009C9">
      <w:pPr>
        <w:tabs>
          <w:tab w:val="left" w:pos="5670"/>
        </w:tabs>
        <w:ind w:firstLine="72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Жами оддий </w:t>
      </w:r>
      <w:r w:rsidR="00EF686D">
        <w:rPr>
          <w:sz w:val="24"/>
          <w:szCs w:val="24"/>
          <w:lang w:val="uz-Cyrl-UZ"/>
        </w:rPr>
        <w:t>эгаси ёзилган</w:t>
      </w:r>
      <w:r w:rsidR="008009C9" w:rsidRPr="00EF686D">
        <w:rPr>
          <w:sz w:val="24"/>
          <w:szCs w:val="24"/>
          <w:lang w:val="uz-Cyrl-UZ"/>
        </w:rPr>
        <w:t xml:space="preserve"> акци</w:t>
      </w:r>
      <w:r w:rsidR="00EF686D">
        <w:rPr>
          <w:sz w:val="24"/>
          <w:szCs w:val="24"/>
          <w:lang w:val="uz-Cyrl-UZ"/>
        </w:rPr>
        <w:t xml:space="preserve">ялар жойлаштирилган </w:t>
      </w:r>
      <w:r w:rsidR="008009C9" w:rsidRPr="00EF686D">
        <w:rPr>
          <w:sz w:val="24"/>
          <w:szCs w:val="24"/>
          <w:lang w:val="uz-Cyrl-UZ"/>
        </w:rPr>
        <w:t xml:space="preserve"> </w:t>
      </w:r>
      <w:r w:rsidR="008009C9" w:rsidRPr="00EF686D">
        <w:rPr>
          <w:sz w:val="24"/>
          <w:szCs w:val="24"/>
          <w:lang w:val="uz-Cyrl-UZ"/>
        </w:rPr>
        <w:tab/>
        <w:t xml:space="preserve">- 368750 </w:t>
      </w:r>
      <w:r w:rsidR="00EF686D">
        <w:rPr>
          <w:sz w:val="24"/>
          <w:szCs w:val="24"/>
          <w:lang w:val="uz-Cyrl-UZ"/>
        </w:rPr>
        <w:t>та</w:t>
      </w:r>
    </w:p>
    <w:p w:rsidR="008009C9" w:rsidRPr="00EF686D" w:rsidRDefault="00EF686D" w:rsidP="008009C9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Акциядорлар рўйхати бўйича жами</w:t>
      </w:r>
      <w:r w:rsidRPr="00EF686D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- 368750 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та овозга эга бўлган </w:t>
      </w:r>
      <w:r w:rsidR="008009C9" w:rsidRPr="00EF686D">
        <w:rPr>
          <w:rFonts w:ascii="Times New Roman" w:hAnsi="Times New Roman" w:cs="Times New Roman"/>
          <w:color w:val="auto"/>
          <w:sz w:val="24"/>
          <w:szCs w:val="24"/>
          <w:lang w:val="uz-Cyrl-UZ"/>
        </w:rPr>
        <w:t>306 акци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ядорлар</w:t>
      </w:r>
      <w:r w:rsidR="008009C9" w:rsidRPr="00EF686D">
        <w:rPr>
          <w:rFonts w:ascii="Times New Roman" w:hAnsi="Times New Roman" w:cs="Times New Roman"/>
          <w:color w:val="auto"/>
          <w:sz w:val="24"/>
          <w:szCs w:val="24"/>
          <w:lang w:val="uz-Cyrl-UZ"/>
        </w:rPr>
        <w:t>.</w:t>
      </w:r>
    </w:p>
    <w:p w:rsidR="008009C9" w:rsidRPr="00EF686D" w:rsidRDefault="008009C9" w:rsidP="008009C9">
      <w:pPr>
        <w:jc w:val="both"/>
        <w:rPr>
          <w:sz w:val="24"/>
          <w:szCs w:val="24"/>
          <w:lang w:val="uz-Cyrl-UZ"/>
        </w:rPr>
      </w:pPr>
    </w:p>
    <w:p w:rsidR="008009C9" w:rsidRPr="00EF686D" w:rsidRDefault="00EF686D" w:rsidP="008009C9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ҚАТНАШАЁТГАНЛАР</w:t>
      </w:r>
      <w:r w:rsidR="008009C9" w:rsidRPr="00EF686D">
        <w:rPr>
          <w:sz w:val="24"/>
          <w:szCs w:val="24"/>
          <w:lang w:val="uz-Cyrl-UZ"/>
        </w:rPr>
        <w:t xml:space="preserve">: </w:t>
      </w:r>
      <w:r w:rsidRPr="00EF686D">
        <w:rPr>
          <w:sz w:val="24"/>
          <w:szCs w:val="24"/>
          <w:lang w:val="uz-Cyrl-UZ"/>
        </w:rPr>
        <w:t>272040</w:t>
      </w:r>
      <w:r>
        <w:rPr>
          <w:sz w:val="24"/>
          <w:szCs w:val="24"/>
          <w:lang w:val="uz-Cyrl-UZ"/>
        </w:rPr>
        <w:t xml:space="preserve"> та овозга эга бўлган </w:t>
      </w:r>
      <w:r w:rsidR="008009C9" w:rsidRPr="00EF686D">
        <w:rPr>
          <w:sz w:val="24"/>
          <w:szCs w:val="24"/>
          <w:lang w:val="uz-Cyrl-UZ"/>
        </w:rPr>
        <w:t>21 акци</w:t>
      </w:r>
      <w:r>
        <w:rPr>
          <w:sz w:val="24"/>
          <w:szCs w:val="24"/>
          <w:lang w:val="uz-Cyrl-UZ"/>
        </w:rPr>
        <w:t>ядорлар</w:t>
      </w:r>
      <w:r w:rsidR="008009C9" w:rsidRPr="00EF686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 xml:space="preserve">бу эса овозларнинг умумий сонининг </w:t>
      </w:r>
      <w:r w:rsidR="008009C9" w:rsidRPr="00EF686D">
        <w:rPr>
          <w:sz w:val="24"/>
          <w:szCs w:val="24"/>
          <w:lang w:val="uz-Cyrl-UZ"/>
        </w:rPr>
        <w:t xml:space="preserve"> 73,77 % </w:t>
      </w:r>
      <w:r>
        <w:rPr>
          <w:sz w:val="24"/>
          <w:szCs w:val="24"/>
          <w:lang w:val="uz-Cyrl-UZ"/>
        </w:rPr>
        <w:t xml:space="preserve"> ташкил қилади, яъни кворум мавжуд</w:t>
      </w:r>
      <w:r w:rsidR="008009C9" w:rsidRPr="00EF686D">
        <w:rPr>
          <w:sz w:val="24"/>
          <w:szCs w:val="24"/>
          <w:lang w:val="uz-Cyrl-UZ"/>
        </w:rPr>
        <w:t>.</w:t>
      </w:r>
    </w:p>
    <w:p w:rsidR="008009C9" w:rsidRPr="00EF686D" w:rsidRDefault="008009C9" w:rsidP="008009C9">
      <w:pPr>
        <w:jc w:val="center"/>
        <w:rPr>
          <w:b/>
          <w:i/>
          <w:sz w:val="24"/>
          <w:szCs w:val="24"/>
          <w:u w:val="single"/>
          <w:lang w:val="uz-Cyrl-UZ"/>
        </w:rPr>
      </w:pPr>
    </w:p>
    <w:p w:rsidR="008009C9" w:rsidRPr="00561948" w:rsidRDefault="00EF686D" w:rsidP="008009C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uz-Cyrl-UZ"/>
        </w:rPr>
        <w:t>Умумий йиғилиш қарори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1. </w:t>
      </w:r>
      <w:r w:rsidR="00725626">
        <w:rPr>
          <w:sz w:val="24"/>
          <w:szCs w:val="24"/>
          <w:lang w:val="uz-Cyrl-UZ"/>
        </w:rPr>
        <w:t>Акциядорларнинг умумий йиғилишини ўтказиш регламентини, ҳисоб комиссиясининг миқдрий ва персонал таркибини тасдиқлаш</w:t>
      </w:r>
      <w:r w:rsidRPr="00561948">
        <w:rPr>
          <w:sz w:val="24"/>
          <w:szCs w:val="24"/>
        </w:rPr>
        <w:t xml:space="preserve">. </w:t>
      </w:r>
    </w:p>
    <w:p w:rsidR="008009C9" w:rsidRPr="00561948" w:rsidRDefault="008009C9" w:rsidP="008009C9">
      <w:pPr>
        <w:shd w:val="clear" w:color="auto" w:fill="FFFFFF"/>
        <w:spacing w:line="240" w:lineRule="atLeast"/>
        <w:ind w:firstLine="709"/>
        <w:contextualSpacing/>
        <w:jc w:val="both"/>
        <w:rPr>
          <w:b/>
          <w:sz w:val="24"/>
          <w:szCs w:val="24"/>
        </w:rPr>
      </w:pPr>
      <w:r w:rsidRPr="00561948">
        <w:rPr>
          <w:sz w:val="24"/>
          <w:szCs w:val="24"/>
        </w:rPr>
        <w:t xml:space="preserve">2. </w:t>
      </w:r>
      <w:r w:rsidR="00725626">
        <w:rPr>
          <w:sz w:val="24"/>
          <w:szCs w:val="24"/>
          <w:lang w:val="uz-Cyrl-UZ"/>
        </w:rPr>
        <w:t>Бош директорнинг жамиятнинг молиявий-хўжалик фаолияти натижалари, бизнес-режанинг бажарилиши, ва жамиятнинг 2018 йил якунлари бўйича қабул қилинган ривожланиш стратегияси бўйича ҳисоботини тасдиқлаш</w:t>
      </w:r>
      <w:r w:rsidRPr="00561948">
        <w:rPr>
          <w:sz w:val="24"/>
          <w:szCs w:val="24"/>
        </w:rPr>
        <w:t>.</w:t>
      </w:r>
      <w:r w:rsidRPr="00561948">
        <w:rPr>
          <w:b/>
          <w:sz w:val="24"/>
          <w:szCs w:val="24"/>
        </w:rPr>
        <w:t xml:space="preserve"> 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3. </w:t>
      </w:r>
      <w:r w:rsidR="00725626">
        <w:rPr>
          <w:sz w:val="24"/>
          <w:szCs w:val="24"/>
          <w:lang w:val="uz-Cyrl-UZ"/>
        </w:rPr>
        <w:t>Тафтиш комиссиясининг 2018 йил якунлари бўйича Хулосасини тасдиқлаш</w:t>
      </w:r>
      <w:r w:rsidRPr="00561948">
        <w:rPr>
          <w:sz w:val="24"/>
          <w:szCs w:val="24"/>
        </w:rPr>
        <w:t>.</w:t>
      </w:r>
    </w:p>
    <w:p w:rsidR="008009C9" w:rsidRPr="00561948" w:rsidRDefault="008009C9" w:rsidP="008009C9">
      <w:pPr>
        <w:pStyle w:val="3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48">
        <w:rPr>
          <w:rFonts w:ascii="Times New Roman" w:hAnsi="Times New Roman" w:cs="Times New Roman"/>
          <w:sz w:val="24"/>
          <w:szCs w:val="24"/>
        </w:rPr>
        <w:t xml:space="preserve">4. </w:t>
      </w:r>
      <w:r w:rsidR="00725626">
        <w:rPr>
          <w:rFonts w:ascii="Times New Roman" w:hAnsi="Times New Roman" w:cs="Times New Roman"/>
          <w:sz w:val="24"/>
          <w:szCs w:val="24"/>
          <w:lang w:val="uz-Cyrl-UZ"/>
        </w:rPr>
        <w:t>2018 йил якунлари бўйича жамиятнинг соф фойдасини қуйидаги тартибда тақсимланишини тасдиқлаш</w:t>
      </w:r>
      <w:r w:rsidRPr="00561948">
        <w:rPr>
          <w:rFonts w:ascii="Times New Roman" w:hAnsi="Times New Roman" w:cs="Times New Roman"/>
          <w:sz w:val="24"/>
          <w:szCs w:val="24"/>
        </w:rPr>
        <w:t>:</w:t>
      </w:r>
    </w:p>
    <w:p w:rsidR="008009C9" w:rsidRPr="00561948" w:rsidRDefault="008009C9" w:rsidP="008009C9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61948">
        <w:rPr>
          <w:sz w:val="24"/>
          <w:szCs w:val="24"/>
        </w:rPr>
        <w:t xml:space="preserve">- 50,026 % </w:t>
      </w:r>
      <w:r w:rsidR="00725626">
        <w:rPr>
          <w:sz w:val="24"/>
          <w:szCs w:val="24"/>
          <w:lang w:val="uz-Cyrl-UZ"/>
        </w:rPr>
        <w:t xml:space="preserve">соф фойдани, яъни  </w:t>
      </w:r>
      <w:r w:rsidR="00725626">
        <w:rPr>
          <w:sz w:val="24"/>
          <w:szCs w:val="24"/>
        </w:rPr>
        <w:t>35768750 с</w:t>
      </w:r>
      <w:r w:rsidR="00725626">
        <w:rPr>
          <w:sz w:val="24"/>
          <w:szCs w:val="24"/>
          <w:lang w:val="uz-Cyrl-UZ"/>
        </w:rPr>
        <w:t>ў</w:t>
      </w:r>
      <w:r w:rsidR="00725626" w:rsidRPr="00561948">
        <w:rPr>
          <w:sz w:val="24"/>
          <w:szCs w:val="24"/>
        </w:rPr>
        <w:t>м</w:t>
      </w:r>
      <w:r w:rsidR="00725626">
        <w:rPr>
          <w:sz w:val="24"/>
          <w:szCs w:val="24"/>
          <w:lang w:val="uz-Cyrl-UZ"/>
        </w:rPr>
        <w:t>ни</w:t>
      </w:r>
      <w:r w:rsidR="00725626" w:rsidRPr="00561948">
        <w:rPr>
          <w:sz w:val="24"/>
          <w:szCs w:val="24"/>
        </w:rPr>
        <w:t xml:space="preserve"> </w:t>
      </w:r>
      <w:r w:rsidR="00725626">
        <w:rPr>
          <w:sz w:val="24"/>
          <w:szCs w:val="24"/>
          <w:lang w:val="uz-Cyrl-UZ"/>
        </w:rPr>
        <w:t xml:space="preserve">ёки битта акция учун </w:t>
      </w:r>
      <w:r w:rsidR="00725626">
        <w:rPr>
          <w:sz w:val="24"/>
          <w:szCs w:val="24"/>
        </w:rPr>
        <w:t>97,0 с</w:t>
      </w:r>
      <w:r w:rsidR="00725626">
        <w:rPr>
          <w:sz w:val="24"/>
          <w:szCs w:val="24"/>
          <w:lang w:val="uz-Cyrl-UZ"/>
        </w:rPr>
        <w:t>ў</w:t>
      </w:r>
      <w:r w:rsidR="00725626" w:rsidRPr="00561948">
        <w:rPr>
          <w:sz w:val="24"/>
          <w:szCs w:val="24"/>
        </w:rPr>
        <w:t>м</w:t>
      </w:r>
      <w:r w:rsidR="00725626">
        <w:rPr>
          <w:sz w:val="24"/>
          <w:szCs w:val="24"/>
          <w:lang w:val="uz-Cyrl-UZ"/>
        </w:rPr>
        <w:t xml:space="preserve">ни ва </w:t>
      </w:r>
      <w:r w:rsidR="00725626" w:rsidRPr="00561948">
        <w:rPr>
          <w:sz w:val="24"/>
          <w:szCs w:val="24"/>
        </w:rPr>
        <w:t>5,36%</w:t>
      </w:r>
      <w:r w:rsidR="00725626">
        <w:rPr>
          <w:sz w:val="24"/>
          <w:szCs w:val="24"/>
          <w:lang w:val="uz-Cyrl-UZ"/>
        </w:rPr>
        <w:t xml:space="preserve"> ни оддий акциянинг номинал қийматига кўра</w:t>
      </w:r>
      <w:r w:rsidR="00725626" w:rsidRPr="00561948">
        <w:rPr>
          <w:sz w:val="24"/>
          <w:szCs w:val="24"/>
        </w:rPr>
        <w:t xml:space="preserve"> </w:t>
      </w:r>
      <w:r w:rsidR="00725626">
        <w:rPr>
          <w:sz w:val="24"/>
          <w:szCs w:val="24"/>
          <w:lang w:val="uz-Cyrl-UZ"/>
        </w:rPr>
        <w:t>оддий акциялар бўйича дивидендларни тўлашга йўналтирилади</w:t>
      </w:r>
      <w:r w:rsidRPr="00561948">
        <w:rPr>
          <w:sz w:val="24"/>
          <w:szCs w:val="24"/>
          <w:bdr w:val="none" w:sz="0" w:space="0" w:color="auto" w:frame="1"/>
        </w:rPr>
        <w:t>;</w:t>
      </w:r>
      <w:proofErr w:type="gramEnd"/>
    </w:p>
    <w:p w:rsidR="008009C9" w:rsidRPr="00561948" w:rsidRDefault="008009C9" w:rsidP="008009C9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- 49,974% </w:t>
      </w:r>
      <w:r w:rsidR="00725626">
        <w:rPr>
          <w:sz w:val="24"/>
          <w:szCs w:val="24"/>
          <w:lang w:val="uz-Cyrl-UZ"/>
        </w:rPr>
        <w:t xml:space="preserve">соф фойдани, </w:t>
      </w:r>
      <w:r w:rsidR="00725626" w:rsidRPr="00561948">
        <w:rPr>
          <w:sz w:val="24"/>
          <w:szCs w:val="24"/>
        </w:rPr>
        <w:t xml:space="preserve">35731250,0 </w:t>
      </w:r>
      <w:proofErr w:type="gramStart"/>
      <w:r w:rsidR="00725626" w:rsidRPr="00561948">
        <w:rPr>
          <w:sz w:val="24"/>
          <w:szCs w:val="24"/>
        </w:rPr>
        <w:t>с</w:t>
      </w:r>
      <w:r w:rsidR="00725626">
        <w:rPr>
          <w:sz w:val="24"/>
          <w:szCs w:val="24"/>
          <w:lang w:val="uz-Cyrl-UZ"/>
        </w:rPr>
        <w:t>ў</w:t>
      </w:r>
      <w:r w:rsidR="00725626" w:rsidRPr="00561948">
        <w:rPr>
          <w:sz w:val="24"/>
          <w:szCs w:val="24"/>
        </w:rPr>
        <w:t>м</w:t>
      </w:r>
      <w:r w:rsidR="00725626">
        <w:rPr>
          <w:sz w:val="24"/>
          <w:szCs w:val="24"/>
          <w:lang w:val="uz-Cyrl-UZ"/>
        </w:rPr>
        <w:t>ни</w:t>
      </w:r>
      <w:proofErr w:type="gramEnd"/>
      <w:r w:rsidR="00725626" w:rsidRPr="00561948">
        <w:rPr>
          <w:sz w:val="24"/>
          <w:szCs w:val="24"/>
        </w:rPr>
        <w:t xml:space="preserve"> </w:t>
      </w:r>
      <w:r w:rsidR="009E594F">
        <w:rPr>
          <w:sz w:val="24"/>
          <w:szCs w:val="24"/>
          <w:lang w:val="uz-Cyrl-UZ"/>
        </w:rPr>
        <w:t>ишлаб чиқаришни техник жиҳатдан қайта жиҳозлашга йўналтирилади</w:t>
      </w:r>
      <w:r w:rsidRPr="00561948">
        <w:rPr>
          <w:sz w:val="24"/>
          <w:szCs w:val="24"/>
        </w:rPr>
        <w:t xml:space="preserve">; </w:t>
      </w:r>
    </w:p>
    <w:p w:rsidR="008009C9" w:rsidRPr="00561948" w:rsidRDefault="008009C9" w:rsidP="008009C9">
      <w:pPr>
        <w:spacing w:line="240" w:lineRule="atLeast"/>
        <w:ind w:firstLine="709"/>
        <w:contextualSpacing/>
        <w:jc w:val="both"/>
        <w:rPr>
          <w:rFonts w:eastAsia="Calibri"/>
          <w:sz w:val="24"/>
          <w:szCs w:val="24"/>
        </w:rPr>
      </w:pPr>
      <w:r w:rsidRPr="00561948">
        <w:rPr>
          <w:sz w:val="24"/>
          <w:szCs w:val="24"/>
        </w:rPr>
        <w:t xml:space="preserve">- </w:t>
      </w:r>
      <w:r w:rsidR="009E594F">
        <w:rPr>
          <w:sz w:val="24"/>
          <w:szCs w:val="24"/>
          <w:lang w:val="uz-Cyrl-UZ"/>
        </w:rPr>
        <w:t>мукофот ва бадал тўлаш амалга оширилмайди</w:t>
      </w:r>
      <w:r w:rsidRPr="00561948">
        <w:rPr>
          <w:sz w:val="24"/>
          <w:szCs w:val="24"/>
        </w:rPr>
        <w:t>.</w:t>
      </w:r>
    </w:p>
    <w:p w:rsidR="008009C9" w:rsidRPr="00561948" w:rsidRDefault="008009C9" w:rsidP="008009C9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561948">
        <w:rPr>
          <w:rFonts w:eastAsia="Calibri"/>
          <w:sz w:val="24"/>
          <w:szCs w:val="24"/>
        </w:rPr>
        <w:t xml:space="preserve">5. </w:t>
      </w:r>
      <w:r w:rsidR="009E594F">
        <w:rPr>
          <w:rFonts w:eastAsia="Calibri"/>
          <w:sz w:val="24"/>
          <w:szCs w:val="24"/>
          <w:lang w:val="uz-Cyrl-UZ"/>
        </w:rPr>
        <w:t>Жамиятнинг 2018 йилги  йиллик ҳособотини тасдиқлаш</w:t>
      </w:r>
      <w:r w:rsidRPr="00561948">
        <w:rPr>
          <w:sz w:val="24"/>
          <w:szCs w:val="24"/>
        </w:rPr>
        <w:t>.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6. </w:t>
      </w:r>
      <w:r w:rsidR="009E594F">
        <w:rPr>
          <w:sz w:val="24"/>
          <w:szCs w:val="24"/>
          <w:lang w:val="uz-Cyrl-UZ"/>
        </w:rPr>
        <w:t>Жамиятнинг ташкилий таркибини тасдиқлаш</w:t>
      </w:r>
      <w:r w:rsidRPr="00561948">
        <w:rPr>
          <w:sz w:val="24"/>
          <w:szCs w:val="24"/>
        </w:rPr>
        <w:t>.</w:t>
      </w:r>
    </w:p>
    <w:p w:rsidR="009E594F" w:rsidRPr="009E594F" w:rsidRDefault="008009C9" w:rsidP="009E594F">
      <w:pPr>
        <w:shd w:val="solid" w:color="FFFFFF" w:fill="FFFFFF"/>
        <w:ind w:firstLine="709"/>
        <w:jc w:val="both"/>
        <w:rPr>
          <w:sz w:val="24"/>
          <w:szCs w:val="24"/>
          <w:lang w:val="uz-Cyrl-UZ"/>
        </w:rPr>
      </w:pPr>
      <w:r w:rsidRPr="00561948">
        <w:rPr>
          <w:sz w:val="24"/>
          <w:szCs w:val="24"/>
        </w:rPr>
        <w:t xml:space="preserve">7. </w:t>
      </w:r>
      <w:r w:rsidR="009E594F">
        <w:rPr>
          <w:sz w:val="24"/>
          <w:szCs w:val="24"/>
          <w:lang w:val="uz-Cyrl-UZ"/>
        </w:rPr>
        <w:t xml:space="preserve">2019 йил якунлари бўйича </w:t>
      </w:r>
      <w:r w:rsidR="009E594F" w:rsidRPr="00561948">
        <w:rPr>
          <w:spacing w:val="-8"/>
          <w:sz w:val="24"/>
          <w:szCs w:val="24"/>
        </w:rPr>
        <w:t>АФ «</w:t>
      </w:r>
      <w:r w:rsidR="009E594F" w:rsidRPr="00561948">
        <w:rPr>
          <w:spacing w:val="-8"/>
          <w:sz w:val="24"/>
          <w:szCs w:val="24"/>
          <w:lang w:val="en-US"/>
        </w:rPr>
        <w:t>AUDIT</w:t>
      </w:r>
      <w:r w:rsidR="009E594F" w:rsidRPr="00561948">
        <w:rPr>
          <w:spacing w:val="-8"/>
          <w:sz w:val="24"/>
          <w:szCs w:val="24"/>
        </w:rPr>
        <w:t>-</w:t>
      </w:r>
      <w:r w:rsidR="009E594F" w:rsidRPr="00561948">
        <w:rPr>
          <w:spacing w:val="-8"/>
          <w:sz w:val="24"/>
          <w:szCs w:val="24"/>
          <w:lang w:val="en-US"/>
        </w:rPr>
        <w:t>RUMANS</w:t>
      </w:r>
      <w:r w:rsidR="009E594F" w:rsidRPr="00561948">
        <w:rPr>
          <w:spacing w:val="-8"/>
          <w:sz w:val="24"/>
          <w:szCs w:val="24"/>
        </w:rPr>
        <w:t>»</w:t>
      </w:r>
      <w:r w:rsidR="009E594F" w:rsidRPr="00561948">
        <w:rPr>
          <w:sz w:val="24"/>
          <w:szCs w:val="24"/>
        </w:rPr>
        <w:t xml:space="preserve"> </w:t>
      </w:r>
      <w:r w:rsidR="009E594F">
        <w:rPr>
          <w:sz w:val="24"/>
          <w:szCs w:val="24"/>
          <w:lang w:val="uz-Cyrl-UZ"/>
        </w:rPr>
        <w:t xml:space="preserve">ОАЖ (хизмат ҳақи </w:t>
      </w:r>
      <w:r w:rsidR="009E594F" w:rsidRPr="00561948">
        <w:rPr>
          <w:sz w:val="24"/>
          <w:szCs w:val="24"/>
        </w:rPr>
        <w:t>– 4 800 000 с</w:t>
      </w:r>
      <w:r w:rsidR="009E594F">
        <w:rPr>
          <w:sz w:val="24"/>
          <w:szCs w:val="24"/>
          <w:lang w:val="uz-Cyrl-UZ"/>
        </w:rPr>
        <w:t>ў</w:t>
      </w:r>
      <w:r w:rsidR="009E594F" w:rsidRPr="00561948">
        <w:rPr>
          <w:sz w:val="24"/>
          <w:szCs w:val="24"/>
        </w:rPr>
        <w:t>м</w:t>
      </w:r>
      <w:r w:rsidR="009E594F">
        <w:rPr>
          <w:sz w:val="24"/>
          <w:szCs w:val="24"/>
        </w:rPr>
        <w:t xml:space="preserve"> (НБСУ)</w:t>
      </w:r>
      <w:r w:rsidR="009E594F">
        <w:rPr>
          <w:sz w:val="24"/>
          <w:szCs w:val="24"/>
          <w:lang w:val="uz-Cyrl-UZ"/>
        </w:rPr>
        <w:t xml:space="preserve">) ва </w:t>
      </w:r>
      <w:r w:rsidR="009E594F" w:rsidRPr="00561948">
        <w:rPr>
          <w:sz w:val="24"/>
          <w:szCs w:val="24"/>
          <w:lang w:val="uz-Cyrl-UZ"/>
        </w:rPr>
        <w:t>«</w:t>
      </w:r>
      <w:r w:rsidR="009E594F" w:rsidRPr="00561948">
        <w:rPr>
          <w:sz w:val="24"/>
          <w:szCs w:val="24"/>
          <w:lang w:val="en-US"/>
        </w:rPr>
        <w:t>AUDIT</w:t>
      </w:r>
      <w:r w:rsidR="009E594F" w:rsidRPr="00561948">
        <w:rPr>
          <w:sz w:val="24"/>
          <w:szCs w:val="24"/>
        </w:rPr>
        <w:t>-</w:t>
      </w:r>
      <w:r w:rsidR="009E594F" w:rsidRPr="00561948">
        <w:rPr>
          <w:sz w:val="24"/>
          <w:szCs w:val="24"/>
          <w:lang w:val="en-US"/>
        </w:rPr>
        <w:t>VARN</w:t>
      </w:r>
      <w:r w:rsidR="009E594F" w:rsidRPr="00561948">
        <w:rPr>
          <w:sz w:val="24"/>
          <w:szCs w:val="24"/>
          <w:lang w:val="uz-Cyrl-UZ"/>
        </w:rPr>
        <w:t xml:space="preserve">» </w:t>
      </w:r>
      <w:r w:rsidR="009E594F" w:rsidRPr="00561948">
        <w:rPr>
          <w:sz w:val="24"/>
          <w:szCs w:val="24"/>
        </w:rPr>
        <w:t xml:space="preserve">(МСФО) </w:t>
      </w:r>
      <w:r w:rsidR="009E594F">
        <w:rPr>
          <w:sz w:val="24"/>
          <w:szCs w:val="24"/>
          <w:lang w:val="uz-Cyrl-UZ"/>
        </w:rPr>
        <w:t xml:space="preserve">ОАЖ (хизмат ҳақи - </w:t>
      </w:r>
      <w:r w:rsidR="009E594F" w:rsidRPr="00561948">
        <w:rPr>
          <w:sz w:val="24"/>
          <w:szCs w:val="24"/>
        </w:rPr>
        <w:t>6 000 000 с</w:t>
      </w:r>
      <w:r w:rsidR="009E594F">
        <w:rPr>
          <w:sz w:val="24"/>
          <w:szCs w:val="24"/>
          <w:lang w:val="uz-Cyrl-UZ"/>
        </w:rPr>
        <w:t>ў</w:t>
      </w:r>
      <w:r w:rsidR="009E594F" w:rsidRPr="00561948">
        <w:rPr>
          <w:sz w:val="24"/>
          <w:szCs w:val="24"/>
        </w:rPr>
        <w:t>м</w:t>
      </w:r>
      <w:r w:rsidR="009E594F">
        <w:rPr>
          <w:sz w:val="24"/>
          <w:szCs w:val="24"/>
          <w:lang w:val="uz-Cyrl-UZ"/>
        </w:rPr>
        <w:t xml:space="preserve">) аудиторлик фирмалари томонидан аудиторлик текшируви олиб </w:t>
      </w:r>
      <w:proofErr w:type="gramStart"/>
      <w:r w:rsidR="009E594F">
        <w:rPr>
          <w:sz w:val="24"/>
          <w:szCs w:val="24"/>
          <w:lang w:val="uz-Cyrl-UZ"/>
        </w:rPr>
        <w:t>борилиши</w:t>
      </w:r>
      <w:proofErr w:type="gramEnd"/>
      <w:r w:rsidR="009E594F">
        <w:rPr>
          <w:sz w:val="24"/>
          <w:szCs w:val="24"/>
          <w:lang w:val="uz-Cyrl-UZ"/>
        </w:rPr>
        <w:t xml:space="preserve"> ҳақида қарор қабул қилинди.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  <w:lang w:val="uz-Cyrl-UZ"/>
        </w:rPr>
      </w:pPr>
      <w:r w:rsidRPr="004557B7">
        <w:rPr>
          <w:sz w:val="24"/>
          <w:szCs w:val="24"/>
          <w:lang w:val="uz-Cyrl-UZ"/>
        </w:rPr>
        <w:t xml:space="preserve">8. </w:t>
      </w:r>
      <w:r w:rsidR="009E594F">
        <w:rPr>
          <w:sz w:val="24"/>
          <w:szCs w:val="24"/>
          <w:lang w:val="uz-Cyrl-UZ"/>
        </w:rPr>
        <w:t xml:space="preserve">2019 йил якунлари бўйича Жамиятда корпоратив бошқарув тизимини </w:t>
      </w:r>
      <w:r w:rsidR="004557B7">
        <w:rPr>
          <w:sz w:val="24"/>
          <w:szCs w:val="24"/>
          <w:lang w:val="uz-Cyrl-UZ"/>
        </w:rPr>
        <w:t xml:space="preserve">мухтор ташкилот </w:t>
      </w:r>
      <w:r w:rsidR="009E594F" w:rsidRPr="00561948">
        <w:rPr>
          <w:sz w:val="24"/>
          <w:szCs w:val="24"/>
          <w:lang w:val="uz-Cyrl-UZ"/>
        </w:rPr>
        <w:t>«</w:t>
      </w:r>
      <w:r w:rsidR="009E594F" w:rsidRPr="004557B7">
        <w:rPr>
          <w:sz w:val="24"/>
          <w:szCs w:val="24"/>
          <w:lang w:val="uz-Cyrl-UZ"/>
        </w:rPr>
        <w:t>AUDIT-VARN</w:t>
      </w:r>
      <w:r w:rsidR="009E594F">
        <w:rPr>
          <w:sz w:val="24"/>
          <w:szCs w:val="24"/>
          <w:lang w:val="uz-Cyrl-UZ"/>
        </w:rPr>
        <w:t>» ОАЖ томонидан мухтор баҳолаш  олиб борилиши бўйича қарор қабул қилинди</w:t>
      </w:r>
      <w:r w:rsidR="004557B7">
        <w:rPr>
          <w:sz w:val="24"/>
          <w:szCs w:val="24"/>
          <w:lang w:val="uz-Cyrl-UZ"/>
        </w:rPr>
        <w:t xml:space="preserve">. </w:t>
      </w:r>
    </w:p>
    <w:p w:rsidR="008009C9" w:rsidRPr="002E5858" w:rsidRDefault="008009C9" w:rsidP="008009C9">
      <w:pPr>
        <w:ind w:firstLine="709"/>
        <w:jc w:val="both"/>
        <w:rPr>
          <w:spacing w:val="-4"/>
          <w:sz w:val="24"/>
          <w:szCs w:val="24"/>
          <w:lang w:val="uz-Cyrl-UZ"/>
        </w:rPr>
      </w:pPr>
      <w:r w:rsidRPr="002E5858">
        <w:rPr>
          <w:sz w:val="24"/>
          <w:szCs w:val="24"/>
          <w:lang w:val="uz-Cyrl-UZ"/>
        </w:rPr>
        <w:t xml:space="preserve">9. </w:t>
      </w:r>
      <w:r w:rsidR="004557B7">
        <w:rPr>
          <w:sz w:val="24"/>
          <w:szCs w:val="24"/>
          <w:lang w:val="uz-Cyrl-UZ"/>
        </w:rPr>
        <w:t xml:space="preserve">Жамиятнинг </w:t>
      </w:r>
      <w:r w:rsidR="004557B7" w:rsidRPr="002E5858">
        <w:rPr>
          <w:noProof/>
          <w:sz w:val="24"/>
          <w:szCs w:val="24"/>
          <w:lang w:val="uz-Cyrl-UZ"/>
        </w:rPr>
        <w:t>«Аgriximmash</w:t>
      </w:r>
      <w:r w:rsidR="004557B7" w:rsidRPr="002E5858">
        <w:rPr>
          <w:sz w:val="24"/>
          <w:szCs w:val="24"/>
          <w:lang w:val="uz-Cyrl-UZ"/>
        </w:rPr>
        <w:t xml:space="preserve">» </w:t>
      </w:r>
      <w:r w:rsidR="004557B7">
        <w:rPr>
          <w:sz w:val="24"/>
          <w:szCs w:val="24"/>
          <w:lang w:val="uz-Cyrl-UZ"/>
        </w:rPr>
        <w:t xml:space="preserve">ОАЖ ҚК (ижара шартномаси), </w:t>
      </w:r>
      <w:r w:rsidR="004557B7" w:rsidRPr="002E5858">
        <w:rPr>
          <w:color w:val="000000"/>
          <w:sz w:val="24"/>
          <w:szCs w:val="24"/>
          <w:lang w:val="uz-Cyrl-UZ"/>
        </w:rPr>
        <w:t>«</w:t>
      </w:r>
      <w:r w:rsidR="004557B7">
        <w:rPr>
          <w:color w:val="000000"/>
          <w:sz w:val="24"/>
          <w:szCs w:val="24"/>
          <w:lang w:val="uz-Cyrl-UZ"/>
        </w:rPr>
        <w:t>Ўзбекистон Республика</w:t>
      </w:r>
      <w:r w:rsidR="002E5858">
        <w:rPr>
          <w:color w:val="000000"/>
          <w:sz w:val="24"/>
          <w:szCs w:val="24"/>
          <w:lang w:val="uz-Cyrl-UZ"/>
        </w:rPr>
        <w:t>си</w:t>
      </w:r>
      <w:r w:rsidR="004557B7">
        <w:rPr>
          <w:color w:val="000000"/>
          <w:sz w:val="24"/>
          <w:szCs w:val="24"/>
          <w:lang w:val="uz-Cyrl-UZ"/>
        </w:rPr>
        <w:t xml:space="preserve"> Президентининг 2018 йил 4 сентябрь ПҚ -3929 сонли қарорига кўра “Ў</w:t>
      </w:r>
      <w:r w:rsidR="004557B7" w:rsidRPr="002E5858">
        <w:rPr>
          <w:color w:val="000000"/>
          <w:sz w:val="24"/>
          <w:szCs w:val="24"/>
          <w:lang w:val="uz-Cyrl-UZ"/>
        </w:rPr>
        <w:t>загротехсаноатхолдинг»</w:t>
      </w:r>
      <w:r w:rsidR="004557B7">
        <w:rPr>
          <w:color w:val="000000"/>
          <w:sz w:val="24"/>
          <w:szCs w:val="24"/>
          <w:lang w:val="uz-Cyrl-UZ"/>
        </w:rPr>
        <w:t xml:space="preserve"> АЖ (ҳамкорлик ҳақидаги шартнома) ва </w:t>
      </w:r>
      <w:r w:rsidR="004557B7" w:rsidRPr="002E5858">
        <w:rPr>
          <w:bCs/>
          <w:sz w:val="24"/>
          <w:szCs w:val="24"/>
          <w:bdr w:val="none" w:sz="0" w:space="0" w:color="auto" w:frame="1"/>
          <w:lang w:val="uz-Cyrl-UZ"/>
        </w:rPr>
        <w:t xml:space="preserve"> </w:t>
      </w:r>
      <w:r w:rsidR="004557B7">
        <w:rPr>
          <w:color w:val="000000"/>
          <w:sz w:val="24"/>
          <w:szCs w:val="24"/>
          <w:lang w:val="uz-Cyrl-UZ"/>
        </w:rPr>
        <w:t>“Ў</w:t>
      </w:r>
      <w:r w:rsidR="004557B7" w:rsidRPr="002E5858">
        <w:rPr>
          <w:color w:val="000000"/>
          <w:sz w:val="24"/>
          <w:szCs w:val="24"/>
          <w:lang w:val="uz-Cyrl-UZ"/>
        </w:rPr>
        <w:t>загротехсаноатхолдинг»</w:t>
      </w:r>
      <w:r w:rsidR="004557B7">
        <w:rPr>
          <w:color w:val="000000"/>
          <w:sz w:val="24"/>
          <w:szCs w:val="24"/>
          <w:lang w:val="uz-Cyrl-UZ"/>
        </w:rPr>
        <w:t xml:space="preserve"> АЖ тизимидаги корхоналар билан тузилган битимлар (қишлоқ хўжалиги машиналари ва бошқа техникалар</w:t>
      </w:r>
      <w:r w:rsidR="002E5858">
        <w:rPr>
          <w:color w:val="000000"/>
          <w:sz w:val="24"/>
          <w:szCs w:val="24"/>
          <w:lang w:val="uz-Cyrl-UZ"/>
        </w:rPr>
        <w:t>ига ҳужжатларини, яъ</w:t>
      </w:r>
      <w:r w:rsidR="004557B7">
        <w:rPr>
          <w:color w:val="000000"/>
          <w:sz w:val="24"/>
          <w:szCs w:val="24"/>
          <w:lang w:val="uz-Cyrl-UZ"/>
        </w:rPr>
        <w:t>ни</w:t>
      </w:r>
      <w:r w:rsidR="002E5858">
        <w:rPr>
          <w:color w:val="000000"/>
          <w:sz w:val="24"/>
          <w:szCs w:val="24"/>
          <w:lang w:val="uz-Cyrl-UZ"/>
        </w:rPr>
        <w:t xml:space="preserve"> конструкторлик ҳужжатларини, техникавий топшириқларни, корхона стандартини, фойдаланиш бўйича қўлланмаларни, ва қишлоқ хўжалиги машиналарини ва унинг эҳтиёт қисмларини тайёрлаш и қишлоқ хўжалиги машиналарини синаш)  билан 2018-2019 йилларга тузилган шартномаларни акциядорларнинг кейинги йиллик умумий йиғилиши давригача тузилган</w:t>
      </w:r>
      <w:r w:rsidR="004557B7">
        <w:rPr>
          <w:color w:val="000000"/>
          <w:sz w:val="24"/>
          <w:szCs w:val="24"/>
          <w:lang w:val="uz-Cyrl-UZ"/>
        </w:rPr>
        <w:t xml:space="preserve"> </w:t>
      </w:r>
      <w:r w:rsidR="002E5858">
        <w:rPr>
          <w:color w:val="000000"/>
          <w:sz w:val="24"/>
          <w:szCs w:val="24"/>
          <w:lang w:val="uz-Cyrl-UZ"/>
        </w:rPr>
        <w:t>битимларни маъқуллаш</w:t>
      </w:r>
      <w:r w:rsidRPr="002E5858">
        <w:rPr>
          <w:color w:val="000000"/>
          <w:sz w:val="24"/>
          <w:szCs w:val="24"/>
          <w:lang w:val="uz-Cyrl-UZ"/>
        </w:rPr>
        <w:t>.</w:t>
      </w:r>
    </w:p>
    <w:p w:rsidR="008009C9" w:rsidRPr="004154C4" w:rsidRDefault="002E5858" w:rsidP="008009C9">
      <w:pPr>
        <w:ind w:firstLine="709"/>
        <w:jc w:val="both"/>
        <w:rPr>
          <w:sz w:val="24"/>
          <w:szCs w:val="24"/>
          <w:lang w:val="uz-Cyrl-UZ"/>
        </w:rPr>
      </w:pPr>
      <w:r>
        <w:rPr>
          <w:bCs/>
          <w:sz w:val="24"/>
          <w:szCs w:val="24"/>
          <w:lang w:val="uz-Cyrl-UZ"/>
        </w:rPr>
        <w:t>Жамиятнинг жорий хўжалик фаолияти жараёнида энг кўп тузилган шартномалар рўйхатини маъқуллаш</w:t>
      </w:r>
      <w:r w:rsidR="008009C9" w:rsidRPr="004154C4">
        <w:rPr>
          <w:sz w:val="24"/>
          <w:szCs w:val="24"/>
          <w:lang w:val="uz-Cyrl-UZ"/>
        </w:rPr>
        <w:t>.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4154C4">
        <w:rPr>
          <w:sz w:val="24"/>
          <w:szCs w:val="24"/>
          <w:lang w:val="uz-Cyrl-UZ"/>
        </w:rPr>
        <w:t xml:space="preserve">10. </w:t>
      </w:r>
      <w:r w:rsidR="004154C4">
        <w:rPr>
          <w:sz w:val="24"/>
          <w:szCs w:val="24"/>
          <w:lang w:val="uz-Cyrl-UZ"/>
        </w:rPr>
        <w:t xml:space="preserve">Аффилланган шахс </w:t>
      </w:r>
      <w:r w:rsidR="004154C4">
        <w:rPr>
          <w:color w:val="000000"/>
          <w:sz w:val="24"/>
          <w:szCs w:val="24"/>
          <w:lang w:val="uz-Cyrl-UZ"/>
        </w:rPr>
        <w:t>“Ў</w:t>
      </w:r>
      <w:r w:rsidR="004154C4" w:rsidRPr="004154C4">
        <w:rPr>
          <w:color w:val="000000"/>
          <w:sz w:val="24"/>
          <w:szCs w:val="24"/>
          <w:lang w:val="uz-Cyrl-UZ"/>
        </w:rPr>
        <w:t>загротехсаноатхолдинг»</w:t>
      </w:r>
      <w:r w:rsidR="004154C4">
        <w:rPr>
          <w:color w:val="000000"/>
          <w:sz w:val="24"/>
          <w:szCs w:val="24"/>
          <w:lang w:val="uz-Cyrl-UZ"/>
        </w:rPr>
        <w:t xml:space="preserve"> АЖ билан 2018 йил 1 ноябрда 02/01 сонли тузилган ҳамкорлик шартномасига қўйимча келишув маъқулланмади. 2018 йил 1 ноябрьда 02/01 сонли тузилган ҳамкорлик шартноманинг 1.2 ва 2.2 бандлари</w:t>
      </w:r>
      <w:r w:rsidR="004154C4" w:rsidRPr="00561948">
        <w:rPr>
          <w:sz w:val="24"/>
          <w:szCs w:val="24"/>
        </w:rPr>
        <w:t xml:space="preserve"> </w:t>
      </w:r>
      <w:r w:rsidR="004154C4">
        <w:rPr>
          <w:sz w:val="24"/>
          <w:szCs w:val="24"/>
          <w:lang w:val="uz-Cyrl-UZ"/>
        </w:rPr>
        <w:t xml:space="preserve">ҳали амалдадир. </w:t>
      </w:r>
    </w:p>
    <w:p w:rsidR="008009C9" w:rsidRPr="00561948" w:rsidRDefault="008009C9" w:rsidP="008009C9">
      <w:pPr>
        <w:spacing w:line="240" w:lineRule="atLeast"/>
        <w:ind w:firstLine="709"/>
        <w:contextualSpacing/>
        <w:jc w:val="both"/>
        <w:rPr>
          <w:color w:val="000000"/>
          <w:sz w:val="24"/>
          <w:szCs w:val="24"/>
        </w:rPr>
      </w:pPr>
      <w:r w:rsidRPr="00561948">
        <w:rPr>
          <w:color w:val="000000"/>
          <w:sz w:val="24"/>
          <w:szCs w:val="24"/>
        </w:rPr>
        <w:t xml:space="preserve">11. </w:t>
      </w:r>
      <w:r w:rsidR="007A6360">
        <w:rPr>
          <w:color w:val="000000"/>
          <w:sz w:val="24"/>
          <w:szCs w:val="24"/>
          <w:lang w:val="uz-Cyrl-UZ"/>
        </w:rPr>
        <w:t>Жамиятнинг Кузатув кенгаши Раисининг 2018 йил фаолияти якунлари бўйича ҳисоботи ва ички назорат тизимининг ишинчлилиги ва самаралилигини баҳолаш ташхисини тасдиқлаш</w:t>
      </w:r>
      <w:r w:rsidRPr="00561948">
        <w:rPr>
          <w:sz w:val="24"/>
          <w:szCs w:val="24"/>
        </w:rPr>
        <w:t>.</w:t>
      </w:r>
    </w:p>
    <w:p w:rsidR="008009C9" w:rsidRPr="00561948" w:rsidRDefault="008009C9" w:rsidP="008009C9">
      <w:pPr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12. </w:t>
      </w:r>
      <w:r w:rsidR="007A6360">
        <w:rPr>
          <w:sz w:val="24"/>
          <w:szCs w:val="24"/>
          <w:lang w:val="uz-Cyrl-UZ"/>
        </w:rPr>
        <w:t>Жамият Уставига киритилган ўзгаришлар ва Жамиятнинг янги тахрирдаги Уставини тасдиқлаш</w:t>
      </w:r>
      <w:r w:rsidRPr="00561948">
        <w:rPr>
          <w:sz w:val="24"/>
          <w:szCs w:val="24"/>
        </w:rPr>
        <w:t>.</w:t>
      </w:r>
    </w:p>
    <w:p w:rsidR="008009C9" w:rsidRPr="00561948" w:rsidRDefault="008009C9" w:rsidP="008009C9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13. </w:t>
      </w:r>
      <w:r w:rsidR="007A6360">
        <w:rPr>
          <w:sz w:val="24"/>
          <w:szCs w:val="24"/>
          <w:lang w:val="uz-Cyrl-UZ"/>
        </w:rPr>
        <w:t>“Акциядорларнинг умумий йиғилиши ҳақида”, “Кузатув кенгаши ҳақида”, “Ижроия орган ҳақида” янги таҳрирдаги низомларни тасдиқлаш.</w:t>
      </w:r>
    </w:p>
    <w:p w:rsidR="008009C9" w:rsidRPr="007A6360" w:rsidRDefault="007A6360" w:rsidP="008009C9">
      <w:pPr>
        <w:pStyle w:val="21"/>
        <w:autoSpaceDE/>
        <w:autoSpaceDN/>
        <w:spacing w:line="240" w:lineRule="atLeast"/>
        <w:ind w:firstLine="709"/>
        <w:rPr>
          <w:szCs w:val="24"/>
          <w:lang w:val="uz-Cyrl-UZ"/>
        </w:rPr>
      </w:pPr>
      <w:r>
        <w:rPr>
          <w:szCs w:val="24"/>
        </w:rPr>
        <w:t>14.</w:t>
      </w:r>
      <w:r w:rsidR="008009C9" w:rsidRPr="00561948">
        <w:rPr>
          <w:i/>
          <w:szCs w:val="24"/>
        </w:rPr>
        <w:t xml:space="preserve"> </w:t>
      </w:r>
      <w:r w:rsidR="008009C9" w:rsidRPr="00561948">
        <w:rPr>
          <w:bCs/>
          <w:szCs w:val="24"/>
          <w:bdr w:val="none" w:sz="0" w:space="0" w:color="auto" w:frame="1"/>
        </w:rPr>
        <w:t>Ахмедов Ш.А.</w:t>
      </w:r>
      <w:r w:rsidR="008009C9" w:rsidRPr="00561948">
        <w:rPr>
          <w:szCs w:val="24"/>
        </w:rPr>
        <w:t xml:space="preserve">, </w:t>
      </w:r>
      <w:proofErr w:type="spellStart"/>
      <w:r w:rsidR="008009C9" w:rsidRPr="00561948">
        <w:rPr>
          <w:szCs w:val="24"/>
        </w:rPr>
        <w:t>Асамов</w:t>
      </w:r>
      <w:proofErr w:type="spellEnd"/>
      <w:r w:rsidR="008009C9" w:rsidRPr="00561948">
        <w:rPr>
          <w:szCs w:val="24"/>
        </w:rPr>
        <w:t xml:space="preserve"> С.А., </w:t>
      </w:r>
      <w:proofErr w:type="spellStart"/>
      <w:r w:rsidR="008009C9" w:rsidRPr="00561948">
        <w:rPr>
          <w:szCs w:val="24"/>
        </w:rPr>
        <w:t>Брискман</w:t>
      </w:r>
      <w:proofErr w:type="spellEnd"/>
      <w:r w:rsidR="008009C9" w:rsidRPr="00561948">
        <w:rPr>
          <w:szCs w:val="24"/>
        </w:rPr>
        <w:t xml:space="preserve"> Я М., </w:t>
      </w:r>
      <w:proofErr w:type="spellStart"/>
      <w:r w:rsidR="008009C9" w:rsidRPr="00561948">
        <w:rPr>
          <w:szCs w:val="24"/>
        </w:rPr>
        <w:t>Абдураимов</w:t>
      </w:r>
      <w:proofErr w:type="spellEnd"/>
      <w:r w:rsidR="008009C9" w:rsidRPr="00561948">
        <w:rPr>
          <w:szCs w:val="24"/>
        </w:rPr>
        <w:t xml:space="preserve"> Ш.Э., </w:t>
      </w:r>
      <w:proofErr w:type="spellStart"/>
      <w:r w:rsidR="008009C9" w:rsidRPr="00561948">
        <w:rPr>
          <w:szCs w:val="24"/>
        </w:rPr>
        <w:t>Газиев</w:t>
      </w:r>
      <w:proofErr w:type="spellEnd"/>
      <w:r w:rsidR="008009C9" w:rsidRPr="00561948">
        <w:rPr>
          <w:szCs w:val="24"/>
        </w:rPr>
        <w:t xml:space="preserve"> М.Ш., </w:t>
      </w:r>
      <w:proofErr w:type="spellStart"/>
      <w:r w:rsidR="008009C9" w:rsidRPr="00561948">
        <w:rPr>
          <w:szCs w:val="24"/>
        </w:rPr>
        <w:t>Касымов</w:t>
      </w:r>
      <w:proofErr w:type="spellEnd"/>
      <w:r>
        <w:rPr>
          <w:szCs w:val="24"/>
        </w:rPr>
        <w:t xml:space="preserve"> Ш.Т., </w:t>
      </w:r>
      <w:proofErr w:type="spellStart"/>
      <w:r>
        <w:rPr>
          <w:szCs w:val="24"/>
        </w:rPr>
        <w:t>Нурматов</w:t>
      </w:r>
      <w:proofErr w:type="spellEnd"/>
      <w:r w:rsidR="008009C9" w:rsidRPr="00561948">
        <w:rPr>
          <w:szCs w:val="24"/>
        </w:rPr>
        <w:t xml:space="preserve"> Р.Х.</w:t>
      </w:r>
      <w:r>
        <w:rPr>
          <w:szCs w:val="24"/>
          <w:lang w:val="uz-Cyrl-UZ"/>
        </w:rPr>
        <w:t xml:space="preserve"> таркибидаги Кузатув кенгашини сайлаш.</w:t>
      </w:r>
    </w:p>
    <w:p w:rsidR="008009C9" w:rsidRPr="007A6360" w:rsidRDefault="007A6360" w:rsidP="008009C9">
      <w:pPr>
        <w:spacing w:line="240" w:lineRule="atLeast"/>
        <w:ind w:firstLine="709"/>
        <w:jc w:val="both"/>
        <w:rPr>
          <w:sz w:val="24"/>
          <w:szCs w:val="24"/>
          <w:lang w:val="uz-Cyrl-UZ"/>
        </w:rPr>
      </w:pPr>
      <w:r w:rsidRPr="007A6360">
        <w:rPr>
          <w:sz w:val="24"/>
          <w:szCs w:val="24"/>
          <w:lang w:val="uz-Cyrl-UZ"/>
        </w:rPr>
        <w:lastRenderedPageBreak/>
        <w:t>15.</w:t>
      </w:r>
      <w:r w:rsidR="008009C9" w:rsidRPr="007A6360">
        <w:rPr>
          <w:sz w:val="24"/>
          <w:szCs w:val="24"/>
          <w:lang w:val="uz-Cyrl-UZ"/>
        </w:rPr>
        <w:t xml:space="preserve"> Акбаров</w:t>
      </w:r>
      <w:r>
        <w:rPr>
          <w:sz w:val="24"/>
          <w:szCs w:val="24"/>
          <w:lang w:val="uz-Cyrl-UZ"/>
        </w:rPr>
        <w:t>а</w:t>
      </w:r>
      <w:r w:rsidR="008009C9" w:rsidRPr="007A6360">
        <w:rPr>
          <w:sz w:val="24"/>
          <w:szCs w:val="24"/>
          <w:lang w:val="uz-Cyrl-UZ"/>
        </w:rPr>
        <w:t xml:space="preserve"> Г.Б, Ташпулатов</w:t>
      </w:r>
      <w:r>
        <w:rPr>
          <w:sz w:val="24"/>
          <w:szCs w:val="24"/>
          <w:lang w:val="uz-Cyrl-UZ"/>
        </w:rPr>
        <w:t>а</w:t>
      </w:r>
      <w:r w:rsidR="008009C9" w:rsidRPr="007A6360">
        <w:rPr>
          <w:sz w:val="24"/>
          <w:szCs w:val="24"/>
          <w:lang w:val="uz-Cyrl-UZ"/>
        </w:rPr>
        <w:t xml:space="preserve"> С.В., Хасанов</w:t>
      </w:r>
      <w:r>
        <w:rPr>
          <w:sz w:val="24"/>
          <w:szCs w:val="24"/>
          <w:lang w:val="uz-Cyrl-UZ"/>
        </w:rPr>
        <w:t>а</w:t>
      </w:r>
      <w:r w:rsidR="008009C9" w:rsidRPr="007A6360">
        <w:rPr>
          <w:sz w:val="24"/>
          <w:szCs w:val="24"/>
          <w:lang w:val="uz-Cyrl-UZ"/>
        </w:rPr>
        <w:t xml:space="preserve"> Е.А.</w:t>
      </w:r>
      <w:r>
        <w:rPr>
          <w:sz w:val="24"/>
          <w:szCs w:val="24"/>
          <w:lang w:val="uz-Cyrl-UZ"/>
        </w:rPr>
        <w:t>таркибидаги Тафтиш комиссиясини сайлаш.</w:t>
      </w:r>
    </w:p>
    <w:p w:rsidR="008009C9" w:rsidRPr="007A6360" w:rsidRDefault="008009C9" w:rsidP="008009C9">
      <w:pPr>
        <w:spacing w:line="240" w:lineRule="atLeast"/>
        <w:ind w:firstLine="709"/>
        <w:jc w:val="both"/>
        <w:rPr>
          <w:sz w:val="22"/>
          <w:szCs w:val="22"/>
          <w:lang w:val="uz-Cyrl-UZ"/>
        </w:rPr>
      </w:pPr>
    </w:p>
    <w:p w:rsidR="008009C9" w:rsidRPr="00D64419" w:rsidRDefault="007A6360" w:rsidP="008009C9">
      <w:pPr>
        <w:pStyle w:val="a3"/>
        <w:ind w:firstLine="360"/>
        <w:jc w:val="both"/>
      </w:pPr>
      <w:r>
        <w:rPr>
          <w:lang w:val="uz-Cyrl-UZ"/>
        </w:rPr>
        <w:t xml:space="preserve">Акциядорларнинг навбатдаги умумий йиғилиши кун тартибига киритилган барча саволлар ҳар томонлама кўриб чиқилган ва муҳокама қилинган. </w:t>
      </w:r>
    </w:p>
    <w:p w:rsidR="007A6360" w:rsidRDefault="007A6360" w:rsidP="008009C9">
      <w:pPr>
        <w:ind w:firstLine="360"/>
        <w:jc w:val="both"/>
        <w:rPr>
          <w:sz w:val="24"/>
          <w:szCs w:val="24"/>
          <w:lang w:val="uz-Cyrl-UZ"/>
        </w:rPr>
      </w:pPr>
      <w:r w:rsidRPr="007A6360">
        <w:rPr>
          <w:sz w:val="24"/>
          <w:szCs w:val="24"/>
          <w:lang w:val="uz-Cyrl-UZ"/>
        </w:rPr>
        <w:t>Акциядорларнинг навбатдаги умумий йиғилиши</w:t>
      </w:r>
      <w:r>
        <w:rPr>
          <w:lang w:val="uz-Cyrl-UZ"/>
        </w:rPr>
        <w:t xml:space="preserve"> ЁПИҚ</w:t>
      </w:r>
      <w:r>
        <w:rPr>
          <w:sz w:val="24"/>
          <w:szCs w:val="24"/>
          <w:lang w:val="uz-Cyrl-UZ"/>
        </w:rPr>
        <w:t xml:space="preserve"> деб эълон қилинади.</w:t>
      </w:r>
    </w:p>
    <w:p w:rsidR="008009C9" w:rsidRPr="00D64419" w:rsidRDefault="007A6360" w:rsidP="008009C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Ҳисоблаш комиссиясининг баённомаси илова қилинади.</w:t>
      </w:r>
    </w:p>
    <w:p w:rsidR="008009C9" w:rsidRPr="00D64419" w:rsidRDefault="008009C9" w:rsidP="008009C9">
      <w:pPr>
        <w:tabs>
          <w:tab w:val="left" w:pos="5103"/>
        </w:tabs>
        <w:ind w:firstLine="284"/>
        <w:jc w:val="both"/>
        <w:rPr>
          <w:sz w:val="24"/>
          <w:szCs w:val="24"/>
        </w:rPr>
      </w:pPr>
    </w:p>
    <w:p w:rsidR="008009C9" w:rsidRPr="00D64419" w:rsidRDefault="008009C9" w:rsidP="008009C9">
      <w:pPr>
        <w:tabs>
          <w:tab w:val="left" w:pos="5103"/>
        </w:tabs>
        <w:ind w:firstLine="284"/>
        <w:jc w:val="both"/>
        <w:rPr>
          <w:sz w:val="24"/>
          <w:szCs w:val="24"/>
        </w:rPr>
      </w:pPr>
    </w:p>
    <w:p w:rsidR="008009C9" w:rsidRDefault="00772789" w:rsidP="008009C9">
      <w:pPr>
        <w:tabs>
          <w:tab w:val="left" w:pos="5103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lang w:val="uz-Cyrl-UZ"/>
        </w:rPr>
        <w:t>Йиғилиш раиси</w:t>
      </w:r>
      <w:r w:rsidR="008009C9">
        <w:rPr>
          <w:b/>
          <w:sz w:val="24"/>
        </w:rPr>
        <w:tab/>
      </w:r>
      <w:r w:rsidR="008009C9">
        <w:rPr>
          <w:b/>
          <w:sz w:val="24"/>
        </w:rPr>
        <w:tab/>
      </w:r>
      <w:r w:rsidR="008009C9">
        <w:rPr>
          <w:b/>
          <w:sz w:val="24"/>
        </w:rPr>
        <w:tab/>
      </w:r>
      <w:r w:rsidR="008009C9">
        <w:rPr>
          <w:b/>
          <w:sz w:val="24"/>
        </w:rPr>
        <w:tab/>
      </w:r>
      <w:r>
        <w:rPr>
          <w:b/>
          <w:sz w:val="24"/>
          <w:lang w:val="uz-Cyrl-UZ"/>
        </w:rPr>
        <w:t>Қо</w:t>
      </w:r>
      <w:r w:rsidR="008009C9" w:rsidRPr="00B63DFF">
        <w:rPr>
          <w:b/>
          <w:sz w:val="24"/>
        </w:rPr>
        <w:t>с</w:t>
      </w:r>
      <w:r>
        <w:rPr>
          <w:b/>
          <w:sz w:val="24"/>
          <w:lang w:val="uz-Cyrl-UZ"/>
        </w:rPr>
        <w:t>и</w:t>
      </w:r>
      <w:proofErr w:type="spellStart"/>
      <w:r w:rsidR="008009C9" w:rsidRPr="00B63DFF">
        <w:rPr>
          <w:b/>
          <w:sz w:val="24"/>
        </w:rPr>
        <w:t>мов</w:t>
      </w:r>
      <w:proofErr w:type="spellEnd"/>
      <w:r w:rsidR="008009C9" w:rsidRPr="00B63DFF">
        <w:rPr>
          <w:b/>
          <w:sz w:val="24"/>
        </w:rPr>
        <w:t xml:space="preserve"> Ш.Т</w:t>
      </w:r>
    </w:p>
    <w:p w:rsidR="008009C9" w:rsidRPr="00CD15CF" w:rsidRDefault="008009C9" w:rsidP="008009C9">
      <w:pPr>
        <w:tabs>
          <w:tab w:val="left" w:pos="5103"/>
        </w:tabs>
        <w:ind w:firstLine="284"/>
        <w:jc w:val="both"/>
        <w:rPr>
          <w:b/>
          <w:sz w:val="24"/>
        </w:rPr>
      </w:pPr>
    </w:p>
    <w:p w:rsidR="008009C9" w:rsidRPr="00B63DFF" w:rsidRDefault="00772789" w:rsidP="008009C9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lang w:val="uz-Cyrl-UZ"/>
        </w:rPr>
        <w:t>Котиб</w:t>
      </w:r>
      <w:r w:rsidR="008009C9" w:rsidRPr="0082578E">
        <w:rPr>
          <w:b/>
          <w:sz w:val="24"/>
        </w:rPr>
        <w:tab/>
      </w:r>
      <w:r w:rsidR="008009C9" w:rsidRPr="0082578E">
        <w:rPr>
          <w:b/>
          <w:sz w:val="24"/>
        </w:rPr>
        <w:tab/>
      </w:r>
      <w:r w:rsidR="008009C9" w:rsidRPr="0082578E">
        <w:rPr>
          <w:b/>
          <w:sz w:val="24"/>
        </w:rPr>
        <w:tab/>
      </w:r>
      <w:r w:rsidR="008009C9" w:rsidRPr="0082578E">
        <w:rPr>
          <w:b/>
          <w:sz w:val="24"/>
        </w:rPr>
        <w:tab/>
      </w:r>
      <w:r w:rsidR="008009C9" w:rsidRPr="0082578E">
        <w:rPr>
          <w:b/>
          <w:sz w:val="24"/>
        </w:rPr>
        <w:tab/>
      </w:r>
      <w:r w:rsidR="008009C9">
        <w:rPr>
          <w:b/>
          <w:sz w:val="24"/>
        </w:rPr>
        <w:tab/>
      </w:r>
      <w:r w:rsidR="008009C9">
        <w:rPr>
          <w:b/>
          <w:sz w:val="24"/>
        </w:rPr>
        <w:tab/>
      </w:r>
      <w:r w:rsidR="008009C9" w:rsidRPr="0082578E">
        <w:rPr>
          <w:b/>
          <w:sz w:val="24"/>
        </w:rPr>
        <w:tab/>
      </w:r>
      <w:r>
        <w:rPr>
          <w:b/>
          <w:sz w:val="24"/>
          <w:lang w:val="uz-Cyrl-UZ"/>
        </w:rPr>
        <w:t xml:space="preserve">            </w:t>
      </w:r>
      <w:r w:rsidR="008009C9" w:rsidRPr="00B63DFF">
        <w:rPr>
          <w:b/>
          <w:sz w:val="24"/>
          <w:szCs w:val="24"/>
        </w:rPr>
        <w:t>Ткаченко С.Н.</w:t>
      </w:r>
    </w:p>
    <w:p w:rsidR="008009C9" w:rsidRDefault="008009C9" w:rsidP="008009C9">
      <w:pPr>
        <w:jc w:val="both"/>
        <w:rPr>
          <w:b/>
          <w:i/>
          <w:sz w:val="24"/>
          <w:szCs w:val="24"/>
        </w:rPr>
      </w:pPr>
    </w:p>
    <w:p w:rsidR="008009C9" w:rsidRPr="00772789" w:rsidRDefault="00772789" w:rsidP="008009C9">
      <w:pPr>
        <w:pStyle w:val="a5"/>
        <w:ind w:firstLine="426"/>
        <w:jc w:val="both"/>
        <w:rPr>
          <w:rFonts w:ascii="Times New Roman" w:hAnsi="Times New Roman"/>
          <w:i/>
          <w:sz w:val="24"/>
          <w:lang w:val="uz-Cyrl-UZ"/>
        </w:rPr>
      </w:pPr>
      <w:r>
        <w:rPr>
          <w:rFonts w:ascii="Times New Roman" w:hAnsi="Times New Roman"/>
          <w:i/>
          <w:color w:val="000000"/>
          <w:sz w:val="24"/>
          <w:bdr w:val="none" w:sz="0" w:space="0" w:color="auto" w:frame="1"/>
          <w:lang w:val="uz-Cyrl-UZ"/>
        </w:rPr>
        <w:t>Умумий йиғилиш баённомасини тузиш санаси</w:t>
      </w:r>
      <w:r w:rsidR="008009C9" w:rsidRPr="00A7032A">
        <w:rPr>
          <w:rFonts w:ascii="Times New Roman" w:hAnsi="Times New Roman"/>
          <w:i/>
          <w:color w:val="000000"/>
          <w:sz w:val="24"/>
          <w:bdr w:val="none" w:sz="0" w:space="0" w:color="auto" w:frame="1"/>
        </w:rPr>
        <w:t>:</w:t>
      </w:r>
      <w:r>
        <w:rPr>
          <w:rFonts w:ascii="Times New Roman" w:hAnsi="Times New Roman"/>
          <w:i/>
          <w:sz w:val="24"/>
          <w:lang w:val="uz-Cyrl-UZ"/>
        </w:rPr>
        <w:t xml:space="preserve">  </w:t>
      </w:r>
      <w:r w:rsidR="008009C9" w:rsidRPr="00A7032A">
        <w:rPr>
          <w:rFonts w:ascii="Times New Roman" w:hAnsi="Times New Roman"/>
          <w:i/>
          <w:sz w:val="24"/>
        </w:rPr>
        <w:t>201</w:t>
      </w:r>
      <w:r w:rsidR="008009C9">
        <w:rPr>
          <w:rFonts w:ascii="Times New Roman" w:hAnsi="Times New Roman"/>
          <w:i/>
          <w:sz w:val="24"/>
        </w:rPr>
        <w:t>9</w:t>
      </w:r>
      <w:r w:rsidR="008009C9" w:rsidRPr="00A7032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uz-Cyrl-UZ"/>
        </w:rPr>
        <w:t>йил 7 июль</w:t>
      </w:r>
    </w:p>
    <w:p w:rsidR="007D3102" w:rsidRDefault="00772789"/>
    <w:sectPr w:rsidR="007D3102" w:rsidSect="0080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09C9"/>
    <w:rsid w:val="002E5858"/>
    <w:rsid w:val="002F71FA"/>
    <w:rsid w:val="004154C4"/>
    <w:rsid w:val="004557B7"/>
    <w:rsid w:val="00502639"/>
    <w:rsid w:val="006678E2"/>
    <w:rsid w:val="006A6606"/>
    <w:rsid w:val="00712CB3"/>
    <w:rsid w:val="00725626"/>
    <w:rsid w:val="00772789"/>
    <w:rsid w:val="007A6360"/>
    <w:rsid w:val="007E62C8"/>
    <w:rsid w:val="008009C9"/>
    <w:rsid w:val="009E594F"/>
    <w:rsid w:val="00BA4AA6"/>
    <w:rsid w:val="00DF2655"/>
    <w:rsid w:val="00EF686D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0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09C9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009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8009C9"/>
    <w:rPr>
      <w:sz w:val="16"/>
    </w:rPr>
  </w:style>
  <w:style w:type="paragraph" w:styleId="30">
    <w:name w:val="Body Text Indent 3"/>
    <w:basedOn w:val="a"/>
    <w:link w:val="3"/>
    <w:rsid w:val="008009C9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009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009C9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009C9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009C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2019-08-13T03:51:00Z</dcterms:created>
  <dcterms:modified xsi:type="dcterms:W3CDTF">2019-08-14T04:19:00Z</dcterms:modified>
</cp:coreProperties>
</file>